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A8B13" w14:textId="0444F4A4"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6785" w:rsidRPr="00D76785">
        <w:rPr>
          <w:b/>
          <w:noProof/>
          <w:kern w:val="2"/>
          <w:lang w:eastAsia="zh-CN"/>
        </w:rPr>
        <w:t>3GPP TSG RAN WG1#102-e</w:t>
      </w:r>
      <w:r w:rsidR="00972929" w:rsidRPr="00CF195E">
        <w:rPr>
          <w:b/>
          <w:kern w:val="2"/>
          <w:lang w:eastAsia="zh-CN"/>
        </w:rPr>
        <w:tab/>
      </w:r>
      <w:r w:rsidR="004F2A97">
        <w:rPr>
          <w:b/>
          <w:kern w:val="2"/>
          <w:lang w:eastAsia="zh-CN"/>
        </w:rPr>
        <w:t>R1-</w:t>
      </w:r>
      <w:r w:rsidR="00204B55">
        <w:rPr>
          <w:rFonts w:hint="eastAsia"/>
          <w:b/>
          <w:kern w:val="2"/>
          <w:lang w:eastAsia="zh-CN"/>
        </w:rPr>
        <w:t>2006068</w:t>
      </w:r>
    </w:p>
    <w:p w14:paraId="7E28FB7E" w14:textId="32481509" w:rsidR="00D76785" w:rsidRPr="00CF195E" w:rsidRDefault="00D76785" w:rsidP="00CF195E">
      <w:pPr>
        <w:jc w:val="left"/>
        <w:rPr>
          <w:b/>
          <w:kern w:val="2"/>
          <w:lang w:eastAsia="zh-CN"/>
        </w:rPr>
      </w:pPr>
      <w:r w:rsidRPr="00D76785">
        <w:rPr>
          <w:b/>
          <w:kern w:val="2"/>
          <w:lang w:eastAsia="zh-CN"/>
        </w:rPr>
        <w:t>e-Meeting, August 17th – 28th, 2020</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418D2EC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2089E">
        <w:rPr>
          <w:b/>
          <w:kern w:val="2"/>
          <w:lang w:eastAsia="zh-CN"/>
        </w:rPr>
        <w:t>8.</w:t>
      </w:r>
      <w:r w:rsidR="0002089E">
        <w:rPr>
          <w:rFonts w:hint="eastAsia"/>
          <w:b/>
          <w:kern w:val="2"/>
          <w:lang w:eastAsia="zh-CN"/>
        </w:rPr>
        <w:t>5</w:t>
      </w:r>
      <w:r w:rsidR="00FD3379">
        <w:rPr>
          <w:b/>
          <w:kern w:val="2"/>
          <w:lang w:eastAsia="zh-CN"/>
        </w:rPr>
        <w:t>.3</w:t>
      </w:r>
    </w:p>
    <w:p w14:paraId="333DD036" w14:textId="7F4E248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r w:rsidR="00CD6562">
        <w:rPr>
          <w:rFonts w:hint="eastAsia"/>
          <w:b/>
          <w:kern w:val="2"/>
          <w:lang w:eastAsia="zh-CN"/>
        </w:rPr>
        <w:t>,</w:t>
      </w:r>
      <w:r w:rsidR="00CD6562">
        <w:rPr>
          <w:b/>
          <w:kern w:val="2"/>
          <w:lang w:eastAsia="zh-CN"/>
        </w:rPr>
        <w:t xml:space="preserve"> </w:t>
      </w:r>
      <w:r w:rsidR="00CD6562">
        <w:rPr>
          <w:rFonts w:hint="eastAsia"/>
          <w:b/>
          <w:kern w:val="2"/>
          <w:lang w:eastAsia="zh-CN"/>
        </w:rPr>
        <w:t>ZTE</w:t>
      </w:r>
      <w:r w:rsidR="00CD6562">
        <w:rPr>
          <w:b/>
          <w:kern w:val="2"/>
          <w:lang w:eastAsia="zh-CN"/>
        </w:rPr>
        <w:t>, CAICT</w:t>
      </w:r>
    </w:p>
    <w:p w14:paraId="65697278" w14:textId="3D9265E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D3379" w:rsidRPr="00FD3379">
        <w:rPr>
          <w:b/>
          <w:kern w:val="2"/>
          <w:lang w:eastAsia="zh-CN"/>
        </w:rPr>
        <w:t>Potential positioning enhancements</w:t>
      </w:r>
    </w:p>
    <w:p w14:paraId="1959510B" w14:textId="48E9B64A" w:rsidR="009C0564"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0" w:name="_Ref124589705"/>
      <w:bookmarkStart w:id="1" w:name="_Ref129681862"/>
      <w:r w:rsidRPr="00CF195E">
        <w:t>Introduction</w:t>
      </w:r>
      <w:bookmarkEnd w:id="0"/>
      <w:bookmarkEnd w:id="1"/>
    </w:p>
    <w:p w14:paraId="20C59825" w14:textId="55F4642E" w:rsidR="006B5C0D" w:rsidRDefault="002B4D18" w:rsidP="00C76686">
      <w:r>
        <w:t>In the RAN#8</w:t>
      </w:r>
      <w:r>
        <w:rPr>
          <w:rFonts w:hint="eastAsia"/>
          <w:lang w:eastAsia="zh-CN"/>
        </w:rPr>
        <w:t>6</w:t>
      </w:r>
      <w:r w:rsidR="00FD3379" w:rsidRPr="00FD3379">
        <w:t xml:space="preserve"> meeting, we have the following conclusions on NR Positioning [1]:</w:t>
      </w:r>
    </w:p>
    <w:tbl>
      <w:tblPr>
        <w:tblStyle w:val="af"/>
        <w:tblW w:w="0" w:type="auto"/>
        <w:tblLook w:val="04A0" w:firstRow="1" w:lastRow="0" w:firstColumn="1" w:lastColumn="0" w:noHBand="0" w:noVBand="1"/>
      </w:tblPr>
      <w:tblGrid>
        <w:gridCol w:w="9307"/>
      </w:tblGrid>
      <w:tr w:rsidR="006A33D4" w14:paraId="30EAC7C4" w14:textId="77777777" w:rsidTr="006A33D4">
        <w:tc>
          <w:tcPr>
            <w:tcW w:w="9307" w:type="dxa"/>
          </w:tcPr>
          <w:p w14:paraId="43DD13F9" w14:textId="77777777" w:rsidR="00FD3379" w:rsidRDefault="00FD3379" w:rsidP="00FD3379">
            <w:pPr>
              <w:spacing w:after="60"/>
              <w:rPr>
                <w:noProof/>
              </w:rPr>
            </w:pPr>
            <w:r>
              <w:t xml:space="preserve">3GPP Rel-16 specified various location technologies to support regulatory as well as commercial use cases. The target horizontal positioning requirements for commercial use cases studied in Rel-16 were &lt;3 m (80%) for indoor scenarios and &lt;10 m (80%) for outdoor scenarios (TR 38.855).  </w:t>
            </w:r>
            <w:bookmarkStart w:id="2" w:name="_Hlk26783822"/>
            <w:r>
              <w:t xml:space="preserve">The 5G service requirements specified in TS 22.261 include </w:t>
            </w:r>
            <w:bookmarkEnd w:id="2"/>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r w:rsidRPr="0067257E">
              <w:rPr>
                <w:noProof/>
              </w:rPr>
              <w:t xml:space="preserve"> </w:t>
            </w:r>
          </w:p>
          <w:p w14:paraId="13540B3B" w14:textId="77777777" w:rsidR="00FD3379" w:rsidRDefault="00FD3379" w:rsidP="00FD3379">
            <w:pPr>
              <w:spacing w:after="60"/>
            </w:pPr>
            <w:r>
              <w:t>To address the higher accuracy location requirements resulting from new applications and industry verticals, NR Positioning in Rel-17 should evaluate and specify enhancements and solutions to meet the following exemplary performance targets:</w:t>
            </w:r>
          </w:p>
          <w:p w14:paraId="1A3F8CC2" w14:textId="77777777" w:rsidR="00FD3379" w:rsidRDefault="00FD3379" w:rsidP="00FD3379">
            <w:pPr>
              <w:ind w:firstLine="720"/>
            </w:pPr>
            <w:r>
              <w:t>(a) For general commercial use cases (e.g., TS 22.261):</w:t>
            </w:r>
          </w:p>
          <w:p w14:paraId="1307BC68" w14:textId="77777777" w:rsidR="00FD3379" w:rsidRDefault="00FD3379" w:rsidP="00FD3379">
            <w:r>
              <w:tab/>
            </w:r>
            <w:r>
              <w:tab/>
              <w:t>- sub-meter level position accuracy (&lt; 1 m)</w:t>
            </w:r>
          </w:p>
          <w:p w14:paraId="2AD391A9" w14:textId="77777777" w:rsidR="00FD3379" w:rsidRDefault="00FD3379" w:rsidP="00FD3379">
            <w:pPr>
              <w:ind w:firstLine="720"/>
            </w:pPr>
            <w:r>
              <w:t xml:space="preserve">(b) For </w:t>
            </w:r>
            <w:proofErr w:type="spellStart"/>
            <w:r>
              <w:t>IIoT</w:t>
            </w:r>
            <w:proofErr w:type="spellEnd"/>
            <w:r>
              <w:t xml:space="preserve"> Use Cases (e.g., 22.804):</w:t>
            </w:r>
          </w:p>
          <w:p w14:paraId="1187DCDC" w14:textId="77777777" w:rsidR="00FD3379" w:rsidRDefault="00FD3379" w:rsidP="00FD3379">
            <w:r>
              <w:tab/>
            </w:r>
            <w:r>
              <w:tab/>
              <w:t>- position accuracy &lt; 0.2 m</w:t>
            </w:r>
          </w:p>
          <w:p w14:paraId="24309CF2" w14:textId="77777777" w:rsidR="00FD3379" w:rsidRDefault="00FD3379" w:rsidP="00FD3379">
            <w:r>
              <w:t xml:space="preserve">The target latency requirement is &lt; 100 </w:t>
            </w:r>
            <w:proofErr w:type="spellStart"/>
            <w:r>
              <w:t>ms</w:t>
            </w:r>
            <w:proofErr w:type="spellEnd"/>
            <w:r>
              <w:t xml:space="preserve">; for some </w:t>
            </w:r>
            <w:proofErr w:type="spellStart"/>
            <w:r>
              <w:t>IIoT</w:t>
            </w:r>
            <w:proofErr w:type="spellEnd"/>
            <w:r>
              <w:t xml:space="preserve"> use cases, latency in the order of 10 </w:t>
            </w:r>
            <w:proofErr w:type="spellStart"/>
            <w:r>
              <w:t>ms</w:t>
            </w:r>
            <w:proofErr w:type="spellEnd"/>
            <w:r>
              <w:t xml:space="preserve"> is desired. </w:t>
            </w:r>
          </w:p>
          <w:p w14:paraId="7801AC27" w14:textId="77777777" w:rsidR="00FD3379" w:rsidRDefault="00FD3379" w:rsidP="00FD3379"/>
          <w:p w14:paraId="733655DE" w14:textId="77777777" w:rsidR="00FD3379" w:rsidRDefault="00FD3379" w:rsidP="00FD3379">
            <w:pPr>
              <w:rPr>
                <w:lang w:eastAsia="ja-JP"/>
              </w:rPr>
            </w:pPr>
            <w:r w:rsidRPr="00986F48">
              <w:rPr>
                <w:lang w:eastAsia="ja-JP"/>
              </w:rPr>
              <w:t>For the evaluation</w:t>
            </w:r>
            <w:r>
              <w:rPr>
                <w:lang w:eastAsia="ja-JP"/>
              </w:rPr>
              <w:t xml:space="preserve"> of solutions</w:t>
            </w:r>
            <w:r w:rsidRPr="00986F48">
              <w:rPr>
                <w:lang w:eastAsia="ja-JP"/>
              </w:rPr>
              <w:t xml:space="preserve">, </w:t>
            </w:r>
            <w:r>
              <w:rPr>
                <w:lang w:eastAsia="ja-JP"/>
              </w:rPr>
              <w:t>the</w:t>
            </w:r>
            <w:r w:rsidRPr="00986F48">
              <w:rPr>
                <w:lang w:eastAsia="ja-JP"/>
              </w:rPr>
              <w:t xml:space="preserve"> Rel-16 scenarios and channel models </w:t>
            </w:r>
            <w:r>
              <w:rPr>
                <w:lang w:eastAsia="ja-JP"/>
              </w:rPr>
              <w:t xml:space="preserve">in </w:t>
            </w:r>
            <w:r w:rsidRPr="00986F48">
              <w:rPr>
                <w:lang w:eastAsia="ja-JP"/>
              </w:rPr>
              <w:t>TR 38.855</w:t>
            </w:r>
            <w:r>
              <w:rPr>
                <w:lang w:eastAsia="ja-JP"/>
              </w:rPr>
              <w:t xml:space="preserve"> are reused</w:t>
            </w:r>
            <w:r w:rsidRPr="00986F48">
              <w:rPr>
                <w:lang w:eastAsia="ja-JP"/>
              </w:rPr>
              <w:t xml:space="preserve"> where </w:t>
            </w:r>
            <w:r>
              <w:rPr>
                <w:lang w:eastAsia="ja-JP"/>
              </w:rPr>
              <w:t xml:space="preserve">applicable, and additional scenarios for </w:t>
            </w:r>
            <w:proofErr w:type="spellStart"/>
            <w:r>
              <w:rPr>
                <w:lang w:eastAsia="ja-JP"/>
              </w:rPr>
              <w:t>IIoT</w:t>
            </w:r>
            <w:proofErr w:type="spellEnd"/>
            <w:r>
              <w:rPr>
                <w:lang w:eastAsia="ja-JP"/>
              </w:rPr>
              <w:t xml:space="preserve"> use cases should be defined</w:t>
            </w:r>
            <w:r w:rsidRPr="00986F48">
              <w:rPr>
                <w:lang w:eastAsia="ja-JP"/>
              </w:rPr>
              <w:t>.</w:t>
            </w:r>
          </w:p>
          <w:p w14:paraId="06890FAD" w14:textId="77777777" w:rsidR="00FD3379" w:rsidRDefault="00FD3379" w:rsidP="00FD3379"/>
          <w:p w14:paraId="532B1439" w14:textId="77777777" w:rsidR="00FD3379" w:rsidRPr="00884BE9" w:rsidRDefault="00FD3379" w:rsidP="00FD3379">
            <w:pPr>
              <w:rPr>
                <w:noProof/>
              </w:rPr>
            </w:pPr>
            <w:r>
              <w:t xml:space="preserve">Emerging applications relying on </w:t>
            </w:r>
            <w:r w:rsidRPr="00275954">
              <w:t xml:space="preserve">high-precision positioning technology in autonomous applications </w:t>
            </w:r>
            <w:r>
              <w:t xml:space="preserve">(e.g., </w:t>
            </w:r>
            <w:r w:rsidRPr="00275954">
              <w:t>automotive</w:t>
            </w:r>
            <w:r>
              <w:t>)</w:t>
            </w:r>
            <w:r w:rsidRPr="00275954">
              <w:t>, has brought with it the need for high integrity and reliability in addition to high accuracy.</w:t>
            </w:r>
            <w:r>
              <w:t xml:space="preserve"> </w:t>
            </w:r>
            <w:r w:rsidRPr="00291595">
              <w:t xml:space="preserve">Integrity is the measure of trust that can be placed in the correctness of information supplied by a navigation system. </w:t>
            </w:r>
            <w:r w:rsidRPr="00291595">
              <w:rPr>
                <w:noProof/>
              </w:rPr>
              <w:t>Integrity includes the ability of a system to provide timely warnings to user receivers in case of failure</w:t>
            </w:r>
            <w:r>
              <w:rPr>
                <w:noProof/>
              </w:rPr>
              <w:t xml:space="preserve">. </w:t>
            </w:r>
            <w:r w:rsidRPr="00291595">
              <w:t>The 5G service requirements specified in TS 22.261 include</w:t>
            </w:r>
            <w:r>
              <w:t xml:space="preserve"> the need to </w:t>
            </w:r>
            <w:r w:rsidRPr="00B40DDF">
              <w:rPr>
                <w:noProof/>
              </w:rPr>
              <w:t>determine the reliability, and the uncertainty or confidence level</w:t>
            </w:r>
            <w:r>
              <w:rPr>
                <w:noProof/>
              </w:rPr>
              <w:t>,</w:t>
            </w:r>
            <w:r w:rsidRPr="00B40DDF">
              <w:rPr>
                <w:noProof/>
              </w:rPr>
              <w:t xml:space="preserve"> of the position-related data.</w:t>
            </w:r>
          </w:p>
          <w:p w14:paraId="36B3A746" w14:textId="77777777" w:rsidR="00FD3379" w:rsidRDefault="00FD3379" w:rsidP="00FD3379"/>
          <w:p w14:paraId="2524F6BB" w14:textId="77777777" w:rsidR="00FD3379" w:rsidRDefault="00FD3379" w:rsidP="00FD3379">
            <w:pPr>
              <w:widowControl/>
              <w:numPr>
                <w:ilvl w:val="0"/>
                <w:numId w:val="13"/>
              </w:numPr>
              <w:overflowPunct w:val="0"/>
              <w:snapToGrid/>
              <w:spacing w:after="180"/>
              <w:ind w:right="-99"/>
              <w:jc w:val="left"/>
              <w:textAlignment w:val="baseline"/>
              <w:rPr>
                <w:lang w:eastAsia="ja-JP"/>
              </w:rPr>
            </w:pPr>
            <w:r w:rsidRPr="00986F48">
              <w:rPr>
                <w:lang w:eastAsia="ja-JP"/>
              </w:rPr>
              <w:t>Study enhancements and solutions necessary to support the</w:t>
            </w:r>
            <w:r>
              <w:rPr>
                <w:lang w:eastAsia="ja-JP"/>
              </w:rPr>
              <w:t xml:space="preserve"> high</w:t>
            </w:r>
            <w:r w:rsidRPr="00986F48">
              <w:rPr>
                <w:lang w:eastAsia="ja-JP"/>
              </w:rPr>
              <w:t xml:space="preserve"> </w:t>
            </w:r>
            <w:r>
              <w:rPr>
                <w:lang w:eastAsia="ja-JP"/>
              </w:rPr>
              <w:t>accuracy (horizontal and vertical), low latency, network efficiency (scalability, RS overhead, etc.), and device efficiency (power consumption, complexity, etc.) requirements</w:t>
            </w:r>
            <w:r w:rsidRPr="00986F48">
              <w:rPr>
                <w:lang w:eastAsia="ja-JP"/>
              </w:rPr>
              <w:t xml:space="preserve"> for commercial uses cases (</w:t>
            </w:r>
            <w:r>
              <w:rPr>
                <w:lang w:eastAsia="ja-JP"/>
              </w:rPr>
              <w:t>incl. general commercial use cases and specifically</w:t>
            </w:r>
            <w:r w:rsidRPr="00986F48">
              <w:rPr>
                <w:lang w:eastAsia="ja-JP"/>
              </w:rPr>
              <w:t xml:space="preserve"> (I)IoT use cases</w:t>
            </w:r>
            <w:r>
              <w:rPr>
                <w:lang w:eastAsia="ja-JP"/>
              </w:rPr>
              <w:t xml:space="preserve"> as exemplified in section 3 above (Justification)</w:t>
            </w:r>
            <w:r w:rsidRPr="00986F48">
              <w:rPr>
                <w:lang w:eastAsia="ja-JP"/>
              </w:rPr>
              <w:t>):</w:t>
            </w:r>
          </w:p>
          <w:p w14:paraId="161A36A8" w14:textId="77777777" w:rsidR="00FD3379" w:rsidRPr="006B5A69" w:rsidRDefault="00FD3379" w:rsidP="00FD3379">
            <w:pPr>
              <w:widowControl/>
              <w:numPr>
                <w:ilvl w:val="1"/>
                <w:numId w:val="13"/>
              </w:numPr>
              <w:overflowPunct w:val="0"/>
              <w:snapToGrid/>
              <w:spacing w:after="180"/>
              <w:ind w:right="-99"/>
              <w:jc w:val="left"/>
              <w:textAlignment w:val="baseline"/>
              <w:rPr>
                <w:lang w:eastAsia="ja-JP"/>
              </w:rPr>
            </w:pPr>
            <w:r w:rsidRPr="006B5A69">
              <w:rPr>
                <w:lang w:eastAsia="ja-JP"/>
              </w:rPr>
              <w:t xml:space="preserve">Define additional scenarios (e.g. (I)IoT) </w:t>
            </w:r>
            <w:r>
              <w:rPr>
                <w:lang w:eastAsia="ja-JP"/>
              </w:rPr>
              <w:t xml:space="preserve">based on TR 38.901 </w:t>
            </w:r>
            <w:r w:rsidRPr="006B5A69">
              <w:rPr>
                <w:lang w:eastAsia="ja-JP"/>
              </w:rPr>
              <w:t>to evaluate the performance for the use cases (e.g. (I)IoT). [RAN1]</w:t>
            </w:r>
          </w:p>
          <w:p w14:paraId="06AF92E4" w14:textId="77777777" w:rsidR="00FD3379" w:rsidRDefault="00FD3379" w:rsidP="00FD3379">
            <w:pPr>
              <w:widowControl/>
              <w:numPr>
                <w:ilvl w:val="1"/>
                <w:numId w:val="13"/>
              </w:numPr>
              <w:overflowPunct w:val="0"/>
              <w:snapToGrid/>
              <w:spacing w:after="180"/>
              <w:ind w:right="-99"/>
              <w:jc w:val="left"/>
              <w:textAlignment w:val="baseline"/>
              <w:rPr>
                <w:lang w:eastAsia="ja-JP"/>
              </w:rPr>
            </w:pPr>
            <w:r w:rsidRPr="006B5A69">
              <w:rPr>
                <w:lang w:eastAsia="ja-JP"/>
              </w:rPr>
              <w:lastRenderedPageBreak/>
              <w:t>Evaluate the achievable positioning</w:t>
            </w:r>
            <w:r w:rsidRPr="00986F48">
              <w:rPr>
                <w:lang w:eastAsia="ja-JP"/>
              </w:rPr>
              <w:t xml:space="preserve"> accuracy and latency with the Rel-16 positioning solutions in </w:t>
            </w:r>
            <w:r>
              <w:rPr>
                <w:lang w:eastAsia="ja-JP"/>
              </w:rPr>
              <w:t>(</w:t>
            </w:r>
            <w:r w:rsidRPr="00986F48">
              <w:rPr>
                <w:lang w:eastAsia="ja-JP"/>
              </w:rPr>
              <w:t>I</w:t>
            </w:r>
            <w:r>
              <w:rPr>
                <w:lang w:eastAsia="ja-JP"/>
              </w:rPr>
              <w:t>)</w:t>
            </w:r>
            <w:r w:rsidRPr="00986F48">
              <w:rPr>
                <w:lang w:eastAsia="ja-JP"/>
              </w:rPr>
              <w:t>IoT scenarios and identify any performance gaps. [RAN1]</w:t>
            </w:r>
            <w:r w:rsidRPr="00986F48">
              <w:rPr>
                <w:lang w:eastAsia="ja-JP"/>
              </w:rPr>
              <w:tab/>
            </w:r>
          </w:p>
          <w:p w14:paraId="18A2EFB9" w14:textId="011E2516" w:rsidR="00FD3379" w:rsidRDefault="00FD3379" w:rsidP="00FD3379">
            <w:pPr>
              <w:widowControl/>
              <w:numPr>
                <w:ilvl w:val="1"/>
                <w:numId w:val="13"/>
              </w:numPr>
              <w:overflowPunct w:val="0"/>
              <w:snapToGrid/>
              <w:spacing w:after="180"/>
              <w:ind w:right="-99"/>
              <w:jc w:val="left"/>
              <w:textAlignment w:val="baseline"/>
              <w:rPr>
                <w:lang w:eastAsia="ja-JP"/>
              </w:rPr>
            </w:pPr>
            <w:r w:rsidRPr="006B5A69">
              <w:rPr>
                <w:lang w:eastAsia="ja-JP"/>
              </w:rPr>
              <w:t xml:space="preserve">Identify </w:t>
            </w:r>
            <w:r>
              <w:rPr>
                <w:lang w:eastAsia="ja-JP"/>
              </w:rPr>
              <w:t xml:space="preserve">and evaluate </w:t>
            </w:r>
            <w:r w:rsidRPr="006B5A69">
              <w:rPr>
                <w:lang w:eastAsia="ja-JP"/>
              </w:rPr>
              <w:t>positioning techniques, DL/UL positioning reference signals</w:t>
            </w:r>
            <w:r w:rsidRPr="00986F48">
              <w:rPr>
                <w:lang w:eastAsia="ja-JP"/>
              </w:rPr>
              <w:t xml:space="preserve">, </w:t>
            </w:r>
            <w:r w:rsidR="00C84209" w:rsidRPr="00986F48">
              <w:rPr>
                <w:lang w:eastAsia="ja-JP"/>
              </w:rPr>
              <w:t>signaling</w:t>
            </w:r>
            <w:bookmarkStart w:id="3" w:name="_GoBack"/>
            <w:bookmarkEnd w:id="3"/>
            <w:r w:rsidRPr="00986F48">
              <w:rPr>
                <w:lang w:eastAsia="ja-JP"/>
              </w:rPr>
              <w:t xml:space="preserve"> and procedures</w:t>
            </w:r>
            <w:r>
              <w:rPr>
                <w:lang w:eastAsia="ja-JP"/>
              </w:rPr>
              <w:t xml:space="preserve"> </w:t>
            </w:r>
            <w:r>
              <w:t xml:space="preserve">for </w:t>
            </w:r>
            <w:r w:rsidRPr="00316089">
              <w:t>improved accuracy</w:t>
            </w:r>
            <w:r>
              <w:t xml:space="preserve">, reduced </w:t>
            </w:r>
            <w:r w:rsidRPr="00316089">
              <w:t>latency</w:t>
            </w:r>
            <w:r>
              <w:t>,</w:t>
            </w:r>
            <w:r w:rsidRPr="00A95966">
              <w:rPr>
                <w:lang w:eastAsia="ja-JP"/>
              </w:rPr>
              <w:t xml:space="preserve"> </w:t>
            </w:r>
            <w:r>
              <w:rPr>
                <w:lang w:eastAsia="ja-JP"/>
              </w:rPr>
              <w:t>network efficiency, and device efficiency</w:t>
            </w:r>
            <w:r>
              <w:t>.</w:t>
            </w:r>
            <w:r>
              <w:rPr>
                <w:lang w:eastAsia="ja-JP"/>
              </w:rPr>
              <w:br/>
              <w:t>Enhancements to Rel-16 positioning techniques, if they meet the requirements, will be prioritized, and new techniques will not be considered in this case.</w:t>
            </w:r>
            <w:r w:rsidRPr="00615C52">
              <w:rPr>
                <w:lang w:eastAsia="ja-JP"/>
              </w:rPr>
              <w:t xml:space="preserve"> </w:t>
            </w:r>
            <w:r>
              <w:rPr>
                <w:lang w:eastAsia="ja-JP"/>
              </w:rPr>
              <w:t>[RAN1, RAN2]</w:t>
            </w:r>
          </w:p>
          <w:p w14:paraId="2A37920D" w14:textId="73C90267" w:rsidR="006A33D4" w:rsidRPr="00FD3379" w:rsidRDefault="006A33D4" w:rsidP="00FD3379">
            <w:pPr>
              <w:autoSpaceDE/>
              <w:autoSpaceDN/>
              <w:adjustRightInd/>
              <w:snapToGrid/>
              <w:spacing w:after="0"/>
              <w:jc w:val="left"/>
              <w:rPr>
                <w:lang w:eastAsia="x-none"/>
              </w:rPr>
            </w:pPr>
          </w:p>
        </w:tc>
      </w:tr>
    </w:tbl>
    <w:p w14:paraId="6BA77724" w14:textId="12FA38E7" w:rsidR="00FD3379" w:rsidRDefault="00FD3379" w:rsidP="00111F58">
      <w:pPr>
        <w:rPr>
          <w:lang w:eastAsia="zh-CN"/>
        </w:rPr>
      </w:pPr>
      <w:r w:rsidRPr="00FD3379">
        <w:rPr>
          <w:lang w:eastAsia="zh-CN"/>
        </w:rPr>
        <w:lastRenderedPageBreak/>
        <w:t xml:space="preserve">Thus, Rel-17 NR positioning should introduce new positioning methods to support the high accuracy positioning for general commercial use cases and IIOT use cases. In this contribution, we focus on the Potential positioning enhancements based on Rel-16 PRS. We introduced 3 potential positioning enhancement methods to meet the requirement of general commercial use cases and </w:t>
      </w:r>
      <w:proofErr w:type="spellStart"/>
      <w:r w:rsidRPr="00FD3379">
        <w:rPr>
          <w:lang w:eastAsia="zh-CN"/>
        </w:rPr>
        <w:t>IIoT</w:t>
      </w:r>
      <w:proofErr w:type="spellEnd"/>
      <w:r w:rsidRPr="00FD3379">
        <w:rPr>
          <w:lang w:eastAsia="zh-CN"/>
        </w:rPr>
        <w:t xml:space="preserve"> use cases.</w:t>
      </w:r>
    </w:p>
    <w:p w14:paraId="307C013B" w14:textId="67A163A3" w:rsidR="009A3A86" w:rsidRDefault="009141FD" w:rsidP="00CF195E">
      <w:pPr>
        <w:pStyle w:val="1"/>
      </w:pPr>
      <w:bookmarkStart w:id="4" w:name="_Ref129681832"/>
      <w:r>
        <w:t>Carrier phase measurement</w:t>
      </w:r>
    </w:p>
    <w:p w14:paraId="67CD3927" w14:textId="5FDF5D6F" w:rsidR="009141FD" w:rsidRDefault="009141FD" w:rsidP="0022012B">
      <w:pPr>
        <w:rPr>
          <w:lang w:eastAsia="zh-CN"/>
        </w:rPr>
      </w:pPr>
      <w:r w:rsidRPr="009141FD">
        <w:rPr>
          <w:lang w:eastAsia="zh-CN"/>
        </w:rPr>
        <w:t>As a common method in GNSS, carrier phase measurement has the advantages of high ranging accuracy and low complexity. In the RAN#86 meeting, 3</w:t>
      </w:r>
      <w:r w:rsidR="00435EA8">
        <w:rPr>
          <w:rFonts w:hint="eastAsia"/>
          <w:lang w:eastAsia="zh-CN"/>
        </w:rPr>
        <w:t>GPP</w:t>
      </w:r>
      <w:r w:rsidRPr="009141FD">
        <w:rPr>
          <w:lang w:eastAsia="zh-CN"/>
        </w:rPr>
        <w:t xml:space="preserve"> improved the positioning accuracy of commercial use cases to 1m, and the positioning accuracy of </w:t>
      </w:r>
      <w:proofErr w:type="spellStart"/>
      <w:r w:rsidRPr="009141FD">
        <w:rPr>
          <w:lang w:eastAsia="zh-CN"/>
        </w:rPr>
        <w:t>IIoT</w:t>
      </w:r>
      <w:proofErr w:type="spellEnd"/>
      <w:r w:rsidRPr="009141FD">
        <w:rPr>
          <w:lang w:eastAsia="zh-CN"/>
        </w:rPr>
        <w:t xml:space="preserve"> use cases to 0.2m. In TR38.855 [2], the simulation results of various companies indicate that Rel-16 PRS can no longer meet these positioning accuracy requirements. The carrier phase measurement technology observes the carrier phase of the 5G signal to obtain a more accurate estimate of TDOA. Therefore, it can improve the positioning accuracy of PRS and meet the positioning accuracy requirements of Rel-17. However, there is no signal for carrier phase measurement in Rel-16 PRS, so we propose to increase the signal that can support carrier phase measurement to enhance Rel-16 PRS.</w:t>
      </w:r>
    </w:p>
    <w:p w14:paraId="33008023" w14:textId="3DF1DEDC" w:rsidR="00BF3239" w:rsidRDefault="00A121CB" w:rsidP="00A121CB">
      <w:pPr>
        <w:rPr>
          <w:b/>
          <w:i/>
        </w:rPr>
      </w:pPr>
      <w:r w:rsidRPr="00A121CB">
        <w:rPr>
          <w:b/>
          <w:i/>
        </w:rPr>
        <w:t xml:space="preserve">Proposal </w:t>
      </w:r>
      <w:r w:rsidR="004C0038">
        <w:rPr>
          <w:b/>
          <w:i/>
        </w:rPr>
        <w:t>1</w:t>
      </w:r>
      <w:r>
        <w:rPr>
          <w:b/>
          <w:i/>
        </w:rPr>
        <w:t>:</w:t>
      </w:r>
      <w:r w:rsidRPr="00A121CB">
        <w:t xml:space="preserve"> </w:t>
      </w:r>
      <w:r w:rsidR="009141FD" w:rsidRPr="009141FD">
        <w:rPr>
          <w:b/>
          <w:i/>
        </w:rPr>
        <w:t>NR should enhance PRS to support carrier phase measurement.</w:t>
      </w:r>
    </w:p>
    <w:p w14:paraId="02FF7E95" w14:textId="3B11B220" w:rsidR="009141FD" w:rsidRDefault="009141FD" w:rsidP="00A121CB">
      <w:r w:rsidRPr="009141FD">
        <w:t>We propose two types of PRS that support carrier phase measurement, one is a bilateral carrier phase reference signal and the other is a center frequency carrier phase reference signal.</w:t>
      </w:r>
    </w:p>
    <w:p w14:paraId="233B5FAA" w14:textId="5FE6239C" w:rsidR="009141FD" w:rsidRPr="00642B50" w:rsidRDefault="009141FD" w:rsidP="009141FD">
      <w:pPr>
        <w:rPr>
          <w:b/>
        </w:rPr>
      </w:pPr>
      <w:r w:rsidRPr="00642B50">
        <w:rPr>
          <w:b/>
        </w:rPr>
        <w:t>Option</w:t>
      </w:r>
      <w:r w:rsidR="00642B50">
        <w:rPr>
          <w:b/>
        </w:rPr>
        <w:t xml:space="preserve"> </w:t>
      </w:r>
      <w:r w:rsidRPr="00642B50">
        <w:rPr>
          <w:b/>
        </w:rPr>
        <w:t>1</w:t>
      </w:r>
      <w:r w:rsidR="00642B50" w:rsidRPr="00642B50">
        <w:rPr>
          <w:rFonts w:hint="eastAsia"/>
          <w:b/>
          <w:lang w:eastAsia="zh-CN"/>
        </w:rPr>
        <w:t>:</w:t>
      </w:r>
      <w:r w:rsidR="00642B50" w:rsidRPr="00642B50">
        <w:rPr>
          <w:b/>
          <w:lang w:eastAsia="zh-CN"/>
        </w:rPr>
        <w:t xml:space="preserve"> </w:t>
      </w:r>
      <w:r w:rsidRPr="00642B50">
        <w:rPr>
          <w:b/>
        </w:rPr>
        <w:t>bilateral carrier reference signal</w:t>
      </w:r>
    </w:p>
    <w:p w14:paraId="37D1C19E" w14:textId="525A785D" w:rsidR="009141FD" w:rsidRDefault="009141FD" w:rsidP="009141FD">
      <w:r>
        <w:rPr>
          <w:rFonts w:hint="eastAsia"/>
        </w:rPr>
        <w:t>In NR, there is a guard interval between the signals of different frequency points, the purpose is to prevent the signals between different frequency points from interfering with each other. We can place a pure carrier signal within the guard interv</w:t>
      </w:r>
      <w:r>
        <w:t>al to support carrier phase measurement of UE to improve positioning accuracy. The method of double-side carrier reference signal is as follows:</w:t>
      </w:r>
    </w:p>
    <w:p w14:paraId="02ADF8CE" w14:textId="2C622190" w:rsidR="00B07D65" w:rsidRDefault="0017694B" w:rsidP="0017694B">
      <w:pPr>
        <w:jc w:val="center"/>
      </w:pPr>
      <w:r>
        <w:rPr>
          <w:noProof/>
          <w:lang w:eastAsia="zh-CN"/>
        </w:rPr>
        <w:drawing>
          <wp:inline distT="0" distB="0" distL="0" distR="0" wp14:anchorId="0DF96413" wp14:editId="2683E12C">
            <wp:extent cx="3785870" cy="15544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5870" cy="1554480"/>
                    </a:xfrm>
                    <a:prstGeom prst="rect">
                      <a:avLst/>
                    </a:prstGeom>
                    <a:noFill/>
                  </pic:spPr>
                </pic:pic>
              </a:graphicData>
            </a:graphic>
          </wp:inline>
        </w:drawing>
      </w:r>
    </w:p>
    <w:p w14:paraId="2065D42E" w14:textId="2002B6E6" w:rsidR="002A2EFD" w:rsidRPr="0017694B" w:rsidRDefault="002A2EFD" w:rsidP="0017694B">
      <w:pPr>
        <w:jc w:val="center"/>
        <w:rPr>
          <w:lang w:eastAsia="zh-CN"/>
        </w:rPr>
      </w:pPr>
      <w:r>
        <w:rPr>
          <w:lang w:eastAsia="zh-CN"/>
        </w:rPr>
        <w:t>F</w:t>
      </w:r>
      <w:r>
        <w:rPr>
          <w:rFonts w:hint="eastAsia"/>
          <w:lang w:eastAsia="zh-CN"/>
        </w:rPr>
        <w:t>igure</w:t>
      </w:r>
      <w:r w:rsidR="00636B99">
        <w:rPr>
          <w:lang w:eastAsia="zh-CN"/>
        </w:rPr>
        <w:t xml:space="preserve"> </w:t>
      </w:r>
      <w:r>
        <w:rPr>
          <w:rFonts w:hint="eastAsia"/>
          <w:lang w:eastAsia="zh-CN"/>
        </w:rPr>
        <w:t>1</w:t>
      </w:r>
      <w:r w:rsidR="0017694B">
        <w:rPr>
          <w:lang w:eastAsia="zh-CN"/>
        </w:rPr>
        <w:t xml:space="preserve"> </w:t>
      </w:r>
      <w:r w:rsidR="0017694B">
        <w:rPr>
          <w:rFonts w:hint="eastAsia"/>
          <w:lang w:eastAsia="zh-CN"/>
        </w:rPr>
        <w:t>G</w:t>
      </w:r>
      <w:r w:rsidR="0017694B" w:rsidRPr="0017694B">
        <w:rPr>
          <w:lang w:eastAsia="zh-CN"/>
        </w:rPr>
        <w:t>uard interval</w:t>
      </w:r>
      <w:r w:rsidR="0017694B">
        <w:rPr>
          <w:lang w:eastAsia="zh-CN"/>
        </w:rPr>
        <w:t xml:space="preserve"> </w:t>
      </w:r>
      <w:r w:rsidR="0017694B">
        <w:rPr>
          <w:rFonts w:hint="eastAsia"/>
          <w:lang w:eastAsia="zh-CN"/>
        </w:rPr>
        <w:t>in</w:t>
      </w:r>
      <w:r w:rsidR="0017694B">
        <w:rPr>
          <w:lang w:eastAsia="zh-CN"/>
        </w:rPr>
        <w:t xml:space="preserve"> </w:t>
      </w:r>
      <w:r w:rsidR="0017694B">
        <w:rPr>
          <w:rFonts w:hint="eastAsia"/>
          <w:lang w:eastAsia="zh-CN"/>
        </w:rPr>
        <w:t>NR</w:t>
      </w:r>
    </w:p>
    <w:p w14:paraId="03C7368F" w14:textId="40876D22" w:rsidR="00B07D65" w:rsidRDefault="00642B50" w:rsidP="00642B50">
      <w:pPr>
        <w:jc w:val="center"/>
      </w:pPr>
      <w:r>
        <w:rPr>
          <w:noProof/>
          <w:lang w:eastAsia="zh-CN"/>
        </w:rPr>
        <w:lastRenderedPageBreak/>
        <w:drawing>
          <wp:inline distT="0" distB="0" distL="0" distR="0" wp14:anchorId="6833B13C" wp14:editId="0A42D238">
            <wp:extent cx="3785870" cy="14878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5870" cy="1487805"/>
                    </a:xfrm>
                    <a:prstGeom prst="rect">
                      <a:avLst/>
                    </a:prstGeom>
                    <a:noFill/>
                  </pic:spPr>
                </pic:pic>
              </a:graphicData>
            </a:graphic>
          </wp:inline>
        </w:drawing>
      </w:r>
    </w:p>
    <w:p w14:paraId="2489FFFB" w14:textId="73883AB8" w:rsidR="002A2EFD" w:rsidRDefault="002A2EFD" w:rsidP="00642B50">
      <w:pPr>
        <w:jc w:val="center"/>
      </w:pPr>
      <w:r>
        <w:rPr>
          <w:lang w:eastAsia="zh-CN"/>
        </w:rPr>
        <w:t>F</w:t>
      </w:r>
      <w:r>
        <w:rPr>
          <w:rFonts w:hint="eastAsia"/>
          <w:lang w:eastAsia="zh-CN"/>
        </w:rPr>
        <w:t>igure</w:t>
      </w:r>
      <w:r>
        <w:t xml:space="preserve"> </w:t>
      </w:r>
      <w:r>
        <w:rPr>
          <w:rFonts w:hint="eastAsia"/>
          <w:lang w:eastAsia="zh-CN"/>
        </w:rPr>
        <w:t>2</w:t>
      </w:r>
      <w:r w:rsidR="00642B50">
        <w:rPr>
          <w:lang w:eastAsia="zh-CN"/>
        </w:rPr>
        <w:t xml:space="preserve"> </w:t>
      </w:r>
      <w:r w:rsidR="00F36A7B">
        <w:t>B</w:t>
      </w:r>
      <w:r w:rsidR="00642B50">
        <w:t>ilateral carrier reference signal</w:t>
      </w:r>
    </w:p>
    <w:p w14:paraId="11282E9F" w14:textId="290099AB" w:rsidR="009141FD" w:rsidRPr="00642B50" w:rsidRDefault="009141FD" w:rsidP="009141FD">
      <w:pPr>
        <w:rPr>
          <w:b/>
        </w:rPr>
      </w:pPr>
      <w:r w:rsidRPr="00642B50">
        <w:rPr>
          <w:b/>
        </w:rPr>
        <w:t>Option</w:t>
      </w:r>
      <w:r w:rsidR="00642B50">
        <w:rPr>
          <w:b/>
        </w:rPr>
        <w:t xml:space="preserve"> </w:t>
      </w:r>
      <w:r w:rsidRPr="00642B50">
        <w:rPr>
          <w:b/>
        </w:rPr>
        <w:t>2</w:t>
      </w:r>
      <w:r w:rsidR="00642B50">
        <w:rPr>
          <w:b/>
        </w:rPr>
        <w:t>:</w:t>
      </w:r>
      <w:r w:rsidRPr="00642B50">
        <w:rPr>
          <w:b/>
        </w:rPr>
        <w:t xml:space="preserve"> center frequency carrier reference signal</w:t>
      </w:r>
    </w:p>
    <w:p w14:paraId="30EB5276" w14:textId="0EA0539A" w:rsidR="009141FD" w:rsidRDefault="009141FD" w:rsidP="009141FD">
      <w:r>
        <w:t>As we all know, a high-power single frequency signal will appear at the center frequency of the RF signal, which will cause interference to the signal at that frequency. To avoid this interference, NR leave</w:t>
      </w:r>
      <w:r w:rsidR="006B4934">
        <w:rPr>
          <w:rFonts w:hint="eastAsia"/>
          <w:lang w:eastAsia="zh-CN"/>
        </w:rPr>
        <w:t>s</w:t>
      </w:r>
      <w:r>
        <w:t xml:space="preserve"> the corresponding resource grid empty. Therefore, a pure carrier signal can be placed at the center frequency point to support carrier phase measurement on the UE side to improve positioning accuracy. The center frequency carrier reference signal is as follows:</w:t>
      </w:r>
    </w:p>
    <w:p w14:paraId="5E1D6E55" w14:textId="5A4151CD" w:rsidR="00B07D65" w:rsidRDefault="00F36A7B" w:rsidP="00F36A7B">
      <w:pPr>
        <w:jc w:val="center"/>
      </w:pPr>
      <w:r>
        <w:rPr>
          <w:noProof/>
          <w:lang w:eastAsia="zh-CN"/>
        </w:rPr>
        <w:drawing>
          <wp:inline distT="0" distB="0" distL="0" distR="0" wp14:anchorId="201AB5A0" wp14:editId="3A293775">
            <wp:extent cx="3785870" cy="14878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5870" cy="1487805"/>
                    </a:xfrm>
                    <a:prstGeom prst="rect">
                      <a:avLst/>
                    </a:prstGeom>
                    <a:noFill/>
                  </pic:spPr>
                </pic:pic>
              </a:graphicData>
            </a:graphic>
          </wp:inline>
        </w:drawing>
      </w:r>
    </w:p>
    <w:p w14:paraId="7765AEC1" w14:textId="22FEA895" w:rsidR="00F275BA" w:rsidRDefault="004C1DE6" w:rsidP="00E51579">
      <w:pPr>
        <w:jc w:val="center"/>
      </w:pPr>
      <w:r>
        <w:t>Figure 3</w:t>
      </w:r>
      <w:r w:rsidR="00F36A7B">
        <w:t xml:space="preserve"> C</w:t>
      </w:r>
      <w:r w:rsidR="00F36A7B" w:rsidRPr="00F36A7B">
        <w:t>enter frequency carrier reference signal</w:t>
      </w:r>
    </w:p>
    <w:p w14:paraId="219ADB62" w14:textId="44439591" w:rsidR="00A2728F" w:rsidRDefault="00773E1B" w:rsidP="00430C76">
      <w:pPr>
        <w:pStyle w:val="1"/>
      </w:pPr>
      <w:r>
        <w:t>Carrier Aggregation</w:t>
      </w:r>
    </w:p>
    <w:p w14:paraId="3FBC6FDE" w14:textId="77777777" w:rsidR="00773E1B" w:rsidRDefault="00773E1B" w:rsidP="00773E1B">
      <w:r>
        <w:t>LTE-A introduces carrier aggregation technology to improve signal transmission bandwidth. Similarly, we can also use carrier aggregation technology to improve PRS transmission bandwidth and achieve high-precision TDOA measurement. Carrier aggregation technology has the following advantages:</w:t>
      </w:r>
    </w:p>
    <w:p w14:paraId="3B1C7310" w14:textId="181218A8" w:rsidR="00773E1B" w:rsidRDefault="00773E1B" w:rsidP="00773E1B">
      <w:r>
        <w:t>The positioning accuracy can be improved without changing the signal structure of Rel-16 PRS. FR1 can obtain the same positioning accuracy as FR2, the signal transmission distance is longer than FR2, and the coverage is stronger. Although receiving carrier aggregation signals from multiple base stations will improve the radio frequency performance requirements of the UE, compared to adding a radio module supporting FR2 on the UE side, the carrier aggregation technology brings acceptable radio frequency performance requirements. Therefore, we propose that NR positioning supports carrier aggregation.</w:t>
      </w:r>
    </w:p>
    <w:p w14:paraId="094890B8" w14:textId="0232FFE3" w:rsidR="00FD01E0" w:rsidRDefault="00FD01E0" w:rsidP="00FD01E0">
      <w:pPr>
        <w:jc w:val="center"/>
      </w:pPr>
      <w:r>
        <w:rPr>
          <w:noProof/>
          <w:lang w:eastAsia="zh-CN"/>
        </w:rPr>
        <w:drawing>
          <wp:inline distT="0" distB="0" distL="0" distR="0" wp14:anchorId="4241B89D" wp14:editId="60C860B6">
            <wp:extent cx="3785870" cy="1518285"/>
            <wp:effectExtent l="0" t="0" r="508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5870" cy="1518285"/>
                    </a:xfrm>
                    <a:prstGeom prst="rect">
                      <a:avLst/>
                    </a:prstGeom>
                    <a:noFill/>
                  </pic:spPr>
                </pic:pic>
              </a:graphicData>
            </a:graphic>
          </wp:inline>
        </w:drawing>
      </w:r>
    </w:p>
    <w:p w14:paraId="7C41BF3E" w14:textId="7E350E88" w:rsidR="000970F7" w:rsidRDefault="00E51579" w:rsidP="00FD01E0">
      <w:pPr>
        <w:jc w:val="center"/>
      </w:pPr>
      <w:r>
        <w:t xml:space="preserve">Figure </w:t>
      </w:r>
      <w:r>
        <w:rPr>
          <w:rFonts w:hint="eastAsia"/>
          <w:lang w:eastAsia="zh-CN"/>
        </w:rPr>
        <w:t>4</w:t>
      </w:r>
      <w:r w:rsidR="00FD01E0">
        <w:t xml:space="preserve"> </w:t>
      </w:r>
      <w:r w:rsidR="00FD01E0" w:rsidRPr="00FD01E0">
        <w:t>Carrier Aggregation</w:t>
      </w:r>
      <w:r w:rsidR="00FD01E0">
        <w:t xml:space="preserve"> of PRS</w:t>
      </w:r>
    </w:p>
    <w:p w14:paraId="547B76DC" w14:textId="1F8BAEB7" w:rsidR="00A80D81" w:rsidRDefault="00A80D81" w:rsidP="00FD01E0">
      <w:pPr>
        <w:jc w:val="center"/>
      </w:pPr>
    </w:p>
    <w:p w14:paraId="4CBA5F52" w14:textId="01D94223" w:rsidR="00A80D81" w:rsidRDefault="00D40DE0" w:rsidP="00FD01E0">
      <w:pPr>
        <w:jc w:val="center"/>
      </w:pPr>
      <w:r w:rsidRPr="00D40DE0">
        <w:rPr>
          <w:noProof/>
          <w:lang w:eastAsia="zh-CN"/>
        </w:rPr>
        <w:lastRenderedPageBreak/>
        <w:drawing>
          <wp:inline distT="0" distB="0" distL="0" distR="0" wp14:anchorId="6F951DCF" wp14:editId="6AC93728">
            <wp:extent cx="4401378" cy="32994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10747" cy="3306484"/>
                    </a:xfrm>
                    <a:prstGeom prst="rect">
                      <a:avLst/>
                    </a:prstGeom>
                    <a:noFill/>
                    <a:ln>
                      <a:noFill/>
                    </a:ln>
                  </pic:spPr>
                </pic:pic>
              </a:graphicData>
            </a:graphic>
          </wp:inline>
        </w:drawing>
      </w:r>
    </w:p>
    <w:p w14:paraId="06CAECF2" w14:textId="1E46D9C8" w:rsidR="0044794B" w:rsidRDefault="0044794B" w:rsidP="00FD01E0">
      <w:pPr>
        <w:jc w:val="center"/>
        <w:rPr>
          <w:lang w:eastAsia="zh-CN"/>
        </w:rPr>
      </w:pPr>
      <w:r>
        <w:rPr>
          <w:rFonts w:hint="eastAsia"/>
          <w:lang w:eastAsia="zh-CN"/>
        </w:rPr>
        <w:t>Figure</w:t>
      </w:r>
      <w:r>
        <w:t xml:space="preserve"> </w:t>
      </w:r>
      <w:r>
        <w:rPr>
          <w:rFonts w:hint="eastAsia"/>
          <w:lang w:eastAsia="zh-CN"/>
        </w:rPr>
        <w:t>5</w:t>
      </w:r>
      <w:r>
        <w:t xml:space="preserve"> </w:t>
      </w:r>
      <w:r w:rsidR="00EF6301">
        <w:rPr>
          <w:rFonts w:hint="eastAsia"/>
          <w:lang w:eastAsia="zh-CN"/>
        </w:rPr>
        <w:t>Positioning</w:t>
      </w:r>
      <w:r w:rsidR="00EF6301">
        <w:t xml:space="preserve"> </w:t>
      </w:r>
      <w:r w:rsidR="00EF6301">
        <w:rPr>
          <w:rFonts w:hint="eastAsia"/>
          <w:lang w:eastAsia="zh-CN"/>
        </w:rPr>
        <w:t>error</w:t>
      </w:r>
      <w:r w:rsidR="00EF6301">
        <w:rPr>
          <w:lang w:eastAsia="zh-CN"/>
        </w:rPr>
        <w:t xml:space="preserve"> by using carrier a</w:t>
      </w:r>
      <w:r w:rsidR="00EF6301" w:rsidRPr="00EF6301">
        <w:rPr>
          <w:lang w:eastAsia="zh-CN"/>
        </w:rPr>
        <w:t>ggregation</w:t>
      </w:r>
    </w:p>
    <w:p w14:paraId="1F1D7D03" w14:textId="4951AE23" w:rsidR="00EF6301" w:rsidRDefault="00EF6301" w:rsidP="00FD01E0">
      <w:pPr>
        <w:jc w:val="center"/>
        <w:rPr>
          <w:lang w:eastAsia="zh-CN"/>
        </w:rPr>
      </w:pPr>
    </w:p>
    <w:p w14:paraId="5D924A95" w14:textId="58279789" w:rsidR="00EF6301" w:rsidRDefault="00EF6301" w:rsidP="00FD01E0">
      <w:pPr>
        <w:jc w:val="center"/>
      </w:pPr>
      <w:r>
        <w:rPr>
          <w:lang w:eastAsia="zh-CN"/>
        </w:rPr>
        <w:t>Table 1 Parameter of simulation result</w:t>
      </w:r>
    </w:p>
    <w:tbl>
      <w:tblPr>
        <w:tblW w:w="9615" w:type="dxa"/>
        <w:tblLayout w:type="fixed"/>
        <w:tblCellMar>
          <w:left w:w="70" w:type="dxa"/>
          <w:right w:w="70" w:type="dxa"/>
        </w:tblCellMar>
        <w:tblLook w:val="04A0" w:firstRow="1" w:lastRow="0" w:firstColumn="1" w:lastColumn="0" w:noHBand="0" w:noVBand="1"/>
      </w:tblPr>
      <w:tblGrid>
        <w:gridCol w:w="7184"/>
        <w:gridCol w:w="2431"/>
      </w:tblGrid>
      <w:tr w:rsidR="00D40DE0" w:rsidRPr="00D04948" w14:paraId="61144751" w14:textId="77777777" w:rsidTr="00A81AAF">
        <w:trPr>
          <w:trHeight w:val="20"/>
        </w:trPr>
        <w:tc>
          <w:tcPr>
            <w:tcW w:w="7180" w:type="dxa"/>
            <w:tcBorders>
              <w:top w:val="single" w:sz="8" w:space="0" w:color="auto"/>
              <w:left w:val="single" w:sz="8" w:space="0" w:color="auto"/>
              <w:bottom w:val="single" w:sz="8" w:space="0" w:color="auto"/>
              <w:right w:val="single" w:sz="8" w:space="0" w:color="auto"/>
            </w:tcBorders>
            <w:vAlign w:val="center"/>
            <w:hideMark/>
          </w:tcPr>
          <w:p w14:paraId="4DDBE283" w14:textId="77777777" w:rsidR="00D40DE0" w:rsidRPr="00D04948" w:rsidRDefault="00D40DE0" w:rsidP="00A81AAF">
            <w:pPr>
              <w:rPr>
                <w:rFonts w:ascii="Arial" w:hAnsi="Arial" w:cs="Arial"/>
                <w:b/>
                <w:sz w:val="16"/>
                <w:szCs w:val="16"/>
              </w:rPr>
            </w:pPr>
            <w:r w:rsidRPr="00D04948">
              <w:rPr>
                <w:rFonts w:ascii="Arial" w:hAnsi="Arial" w:cs="Arial"/>
                <w:b/>
                <w:sz w:val="16"/>
                <w:szCs w:val="16"/>
              </w:rPr>
              <w:t>Parameter</w:t>
            </w:r>
          </w:p>
        </w:tc>
        <w:tc>
          <w:tcPr>
            <w:tcW w:w="2430" w:type="dxa"/>
            <w:tcBorders>
              <w:top w:val="single" w:sz="4" w:space="0" w:color="auto"/>
              <w:left w:val="single" w:sz="4" w:space="0" w:color="auto"/>
              <w:bottom w:val="nil"/>
              <w:right w:val="single" w:sz="4" w:space="0" w:color="auto"/>
            </w:tcBorders>
            <w:noWrap/>
            <w:vAlign w:val="bottom"/>
            <w:hideMark/>
          </w:tcPr>
          <w:p w14:paraId="078DAC36" w14:textId="77777777" w:rsidR="00D40DE0" w:rsidRPr="00D04948" w:rsidRDefault="00D40DE0" w:rsidP="00A81AAF">
            <w:pPr>
              <w:rPr>
                <w:rFonts w:ascii="Arial" w:hAnsi="Arial" w:cs="Arial"/>
                <w:b/>
                <w:sz w:val="16"/>
                <w:szCs w:val="16"/>
              </w:rPr>
            </w:pPr>
            <w:r w:rsidRPr="00D04948">
              <w:rPr>
                <w:rFonts w:ascii="Arial" w:hAnsi="Arial" w:cs="Arial"/>
                <w:b/>
                <w:sz w:val="16"/>
                <w:szCs w:val="16"/>
              </w:rPr>
              <w:t xml:space="preserve">[Source </w:t>
            </w:r>
            <w:r>
              <w:rPr>
                <w:rFonts w:ascii="Arial" w:hAnsi="Arial" w:cs="Arial"/>
                <w:b/>
                <w:sz w:val="16"/>
                <w:szCs w:val="16"/>
              </w:rPr>
              <w:t>4</w:t>
            </w:r>
            <w:r w:rsidRPr="00D04948">
              <w:rPr>
                <w:rFonts w:ascii="Arial" w:hAnsi="Arial" w:cs="Arial"/>
                <w:b/>
                <w:sz w:val="16"/>
                <w:szCs w:val="16"/>
              </w:rPr>
              <w:t xml:space="preserve">, </w:t>
            </w:r>
            <w:proofErr w:type="spellStart"/>
            <w:r w:rsidRPr="00CD2F02">
              <w:rPr>
                <w:rFonts w:ascii="Arial" w:hAnsi="Arial" w:cs="Arial"/>
                <w:b/>
                <w:sz w:val="16"/>
                <w:szCs w:val="16"/>
              </w:rPr>
              <w:t>InF</w:t>
            </w:r>
            <w:proofErr w:type="spellEnd"/>
            <w:r w:rsidRPr="00CD2F02">
              <w:rPr>
                <w:rFonts w:ascii="Arial" w:hAnsi="Arial" w:cs="Arial"/>
                <w:b/>
                <w:sz w:val="16"/>
                <w:szCs w:val="16"/>
              </w:rPr>
              <w:t>-</w:t>
            </w:r>
            <w:proofErr w:type="gramStart"/>
            <w:r>
              <w:rPr>
                <w:rFonts w:ascii="Arial" w:hAnsi="Arial" w:cs="Arial"/>
                <w:b/>
                <w:sz w:val="16"/>
                <w:szCs w:val="16"/>
              </w:rPr>
              <w:t>D</w:t>
            </w:r>
            <w:r w:rsidRPr="00CD2F02">
              <w:rPr>
                <w:rFonts w:ascii="Arial" w:hAnsi="Arial" w:cs="Arial"/>
                <w:b/>
                <w:sz w:val="16"/>
                <w:szCs w:val="16"/>
              </w:rPr>
              <w:t>H</w:t>
            </w:r>
            <w:r w:rsidRPr="00D04948">
              <w:rPr>
                <w:rFonts w:ascii="Arial" w:hAnsi="Arial" w:cs="Arial"/>
                <w:b/>
                <w:sz w:val="16"/>
                <w:szCs w:val="16"/>
              </w:rPr>
              <w:t>,  FR</w:t>
            </w:r>
            <w:proofErr w:type="gramEnd"/>
            <w:r>
              <w:rPr>
                <w:rFonts w:ascii="Arial" w:hAnsi="Arial" w:cs="Arial"/>
                <w:b/>
                <w:sz w:val="16"/>
                <w:szCs w:val="16"/>
              </w:rPr>
              <w:t>2</w:t>
            </w:r>
            <w:r w:rsidRPr="00D04948">
              <w:rPr>
                <w:rFonts w:ascii="Arial" w:hAnsi="Arial" w:cs="Arial"/>
                <w:b/>
                <w:sz w:val="16"/>
                <w:szCs w:val="16"/>
              </w:rPr>
              <w:t>]</w:t>
            </w:r>
          </w:p>
        </w:tc>
      </w:tr>
      <w:tr w:rsidR="00D40DE0" w:rsidRPr="00D04948" w14:paraId="55CA4FAD"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6200D500" w14:textId="77777777" w:rsidR="00D40DE0" w:rsidRPr="00D04948" w:rsidRDefault="00D40DE0" w:rsidP="00A81AAF">
            <w:pPr>
              <w:rPr>
                <w:rFonts w:ascii="Arial" w:hAnsi="Arial" w:cs="Arial"/>
                <w:sz w:val="16"/>
                <w:szCs w:val="16"/>
              </w:rPr>
            </w:pPr>
            <w:r w:rsidRPr="00D04948">
              <w:rPr>
                <w:rFonts w:ascii="Arial" w:hAnsi="Arial" w:cs="Arial"/>
                <w:sz w:val="16"/>
                <w:szCs w:val="16"/>
              </w:rPr>
              <w:t>Channel model (baseline, otherwise state any modifications)</w:t>
            </w:r>
          </w:p>
        </w:tc>
        <w:tc>
          <w:tcPr>
            <w:tcW w:w="2430" w:type="dxa"/>
            <w:tcBorders>
              <w:top w:val="single" w:sz="4" w:space="0" w:color="auto"/>
              <w:left w:val="single" w:sz="4" w:space="0" w:color="auto"/>
              <w:bottom w:val="single" w:sz="4" w:space="0" w:color="auto"/>
              <w:right w:val="single" w:sz="4" w:space="0" w:color="auto"/>
            </w:tcBorders>
            <w:vAlign w:val="center"/>
          </w:tcPr>
          <w:p w14:paraId="54F85463" w14:textId="77777777" w:rsidR="00D40DE0" w:rsidRPr="00D04948" w:rsidRDefault="00D40DE0" w:rsidP="00A81AAF">
            <w:pPr>
              <w:rPr>
                <w:rFonts w:ascii="Arial" w:hAnsi="Arial" w:cs="Arial"/>
                <w:sz w:val="16"/>
                <w:szCs w:val="16"/>
              </w:rPr>
            </w:pPr>
            <w:r>
              <w:rPr>
                <w:rFonts w:ascii="Arial" w:hAnsi="Arial" w:cs="Arial"/>
                <w:sz w:val="16"/>
                <w:szCs w:val="16"/>
                <w:lang w:eastAsia="zh-CN"/>
              </w:rPr>
              <w:t>B</w:t>
            </w:r>
            <w:r>
              <w:rPr>
                <w:rFonts w:ascii="Arial" w:hAnsi="Arial" w:cs="Arial" w:hint="eastAsia"/>
                <w:sz w:val="16"/>
                <w:szCs w:val="16"/>
                <w:lang w:eastAsia="zh-CN"/>
              </w:rPr>
              <w:t>aseline</w:t>
            </w:r>
          </w:p>
        </w:tc>
      </w:tr>
      <w:tr w:rsidR="00D40DE0" w:rsidRPr="00D04948" w14:paraId="2147BA0E"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4D5F8766" w14:textId="77777777" w:rsidR="00D40DE0" w:rsidRPr="00D04948" w:rsidRDefault="00D40DE0" w:rsidP="00A81AAF">
            <w:pPr>
              <w:rPr>
                <w:rFonts w:ascii="Arial" w:hAnsi="Arial" w:cs="Arial"/>
                <w:sz w:val="16"/>
                <w:szCs w:val="16"/>
              </w:rPr>
            </w:pPr>
            <w:r w:rsidRPr="00D04948">
              <w:rPr>
                <w:rFonts w:ascii="Arial" w:hAnsi="Arial" w:cs="Arial"/>
                <w:sz w:val="16"/>
                <w:szCs w:val="16"/>
              </w:rPr>
              <w:t>Reference Signal Physical Structure and Resource Allocation (RE pattern)</w:t>
            </w:r>
          </w:p>
        </w:tc>
        <w:tc>
          <w:tcPr>
            <w:tcW w:w="2430" w:type="dxa"/>
            <w:tcBorders>
              <w:top w:val="single" w:sz="4" w:space="0" w:color="auto"/>
              <w:left w:val="single" w:sz="4" w:space="0" w:color="auto"/>
              <w:bottom w:val="single" w:sz="4" w:space="0" w:color="auto"/>
              <w:right w:val="single" w:sz="4" w:space="0" w:color="auto"/>
            </w:tcBorders>
            <w:vAlign w:val="center"/>
          </w:tcPr>
          <w:p w14:paraId="64DA2EF1" w14:textId="77777777" w:rsidR="00D40DE0" w:rsidRPr="00D04948" w:rsidRDefault="00D40DE0" w:rsidP="00A81AAF">
            <w:pPr>
              <w:rPr>
                <w:rFonts w:ascii="Arial" w:hAnsi="Arial" w:cs="Arial"/>
                <w:sz w:val="16"/>
                <w:szCs w:val="16"/>
              </w:rPr>
            </w:pPr>
            <w:r>
              <w:rPr>
                <w:rFonts w:ascii="Arial" w:hAnsi="Arial" w:cs="Arial"/>
                <w:sz w:val="16"/>
                <w:szCs w:val="16"/>
                <w:lang w:eastAsia="zh-CN"/>
              </w:rPr>
              <w:t xml:space="preserve">TS38.211 </w:t>
            </w:r>
            <w:r>
              <w:rPr>
                <w:rFonts w:ascii="Arial" w:hAnsi="Arial" w:cs="Arial" w:hint="eastAsia"/>
                <w:sz w:val="16"/>
                <w:szCs w:val="16"/>
                <w:lang w:eastAsia="zh-CN"/>
              </w:rPr>
              <w:t>R16</w:t>
            </w:r>
            <w:r>
              <w:rPr>
                <w:rFonts w:ascii="Arial" w:hAnsi="Arial" w:cs="Arial"/>
                <w:sz w:val="16"/>
                <w:szCs w:val="16"/>
              </w:rPr>
              <w:t xml:space="preserve"> PRS comb-12 </w:t>
            </w:r>
            <w:r>
              <w:rPr>
                <w:rFonts w:ascii="Arial" w:hAnsi="Arial" w:cs="Arial" w:hint="eastAsia"/>
                <w:sz w:val="16"/>
                <w:szCs w:val="16"/>
                <w:lang w:eastAsia="zh-CN"/>
              </w:rPr>
              <w:t>pattern</w:t>
            </w:r>
          </w:p>
        </w:tc>
      </w:tr>
      <w:tr w:rsidR="00D40DE0" w:rsidRPr="00D04948" w14:paraId="42D6B0D2"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57B97125" w14:textId="77777777" w:rsidR="00D40DE0" w:rsidRPr="00D04948" w:rsidRDefault="00D40DE0" w:rsidP="00A81AAF">
            <w:pPr>
              <w:rPr>
                <w:rFonts w:ascii="Arial" w:hAnsi="Arial" w:cs="Arial"/>
                <w:sz w:val="16"/>
                <w:szCs w:val="16"/>
              </w:rPr>
            </w:pPr>
            <w:r w:rsidRPr="00D04948">
              <w:rPr>
                <w:rFonts w:ascii="Arial" w:hAnsi="Arial" w:cs="Arial"/>
                <w:sz w:val="16"/>
                <w:szCs w:val="16"/>
              </w:rPr>
              <w:t xml:space="preserve">Reference signal (type of sequence, number of ports, …) </w:t>
            </w:r>
          </w:p>
        </w:tc>
        <w:tc>
          <w:tcPr>
            <w:tcW w:w="2430" w:type="dxa"/>
            <w:tcBorders>
              <w:top w:val="single" w:sz="4" w:space="0" w:color="auto"/>
              <w:left w:val="single" w:sz="4" w:space="0" w:color="auto"/>
              <w:bottom w:val="single" w:sz="4" w:space="0" w:color="auto"/>
              <w:right w:val="single" w:sz="4" w:space="0" w:color="auto"/>
            </w:tcBorders>
            <w:vAlign w:val="center"/>
          </w:tcPr>
          <w:p w14:paraId="00366BEA" w14:textId="77777777" w:rsidR="00D40DE0" w:rsidRPr="00D04948" w:rsidRDefault="00D40DE0" w:rsidP="00A81AAF">
            <w:pPr>
              <w:rPr>
                <w:rFonts w:ascii="Arial" w:hAnsi="Arial" w:cs="Arial"/>
                <w:sz w:val="16"/>
                <w:szCs w:val="16"/>
                <w:lang w:eastAsia="zh-CN"/>
              </w:rPr>
            </w:pPr>
            <w:r>
              <w:rPr>
                <w:rFonts w:ascii="Arial" w:hAnsi="Arial" w:cs="Arial"/>
                <w:sz w:val="16"/>
                <w:szCs w:val="16"/>
                <w:lang w:eastAsia="zh-CN"/>
              </w:rPr>
              <w:t xml:space="preserve">TS38.211 </w:t>
            </w:r>
            <w:r>
              <w:rPr>
                <w:rFonts w:ascii="Arial" w:hAnsi="Arial" w:cs="Arial" w:hint="eastAsia"/>
                <w:sz w:val="16"/>
                <w:szCs w:val="16"/>
                <w:lang w:eastAsia="zh-CN"/>
              </w:rPr>
              <w:t>R16</w:t>
            </w:r>
            <w:r>
              <w:rPr>
                <w:rFonts w:ascii="Arial" w:hAnsi="Arial" w:cs="Arial"/>
                <w:sz w:val="16"/>
                <w:szCs w:val="16"/>
                <w:lang w:eastAsia="zh-CN"/>
              </w:rPr>
              <w:t xml:space="preserve"> PRS</w:t>
            </w:r>
          </w:p>
        </w:tc>
      </w:tr>
      <w:tr w:rsidR="00D40DE0" w:rsidRPr="00D04948" w14:paraId="3082F849"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414A46B3" w14:textId="77777777" w:rsidR="00D40DE0" w:rsidRPr="00D04948" w:rsidRDefault="00D40DE0" w:rsidP="00A81AAF">
            <w:pPr>
              <w:rPr>
                <w:rFonts w:ascii="Arial" w:hAnsi="Arial" w:cs="Arial"/>
                <w:sz w:val="16"/>
                <w:szCs w:val="16"/>
              </w:rPr>
            </w:pPr>
            <w:r w:rsidRPr="00D04948">
              <w:rPr>
                <w:rFonts w:ascii="Arial" w:hAnsi="Arial" w:cs="Arial"/>
                <w:sz w:val="16"/>
                <w:szCs w:val="16"/>
              </w:rPr>
              <w:t>Number of sites</w:t>
            </w:r>
          </w:p>
        </w:tc>
        <w:tc>
          <w:tcPr>
            <w:tcW w:w="2430" w:type="dxa"/>
            <w:tcBorders>
              <w:top w:val="single" w:sz="4" w:space="0" w:color="auto"/>
              <w:left w:val="single" w:sz="4" w:space="0" w:color="auto"/>
              <w:bottom w:val="single" w:sz="4" w:space="0" w:color="auto"/>
              <w:right w:val="single" w:sz="4" w:space="0" w:color="auto"/>
            </w:tcBorders>
            <w:vAlign w:val="center"/>
          </w:tcPr>
          <w:p w14:paraId="59872428" w14:textId="77777777" w:rsidR="00D40DE0" w:rsidRPr="00D04948" w:rsidRDefault="00D40DE0" w:rsidP="00A81AAF">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w:t>
            </w:r>
          </w:p>
        </w:tc>
      </w:tr>
      <w:tr w:rsidR="00D40DE0" w:rsidRPr="00D04948" w14:paraId="6418E1B2"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2B7BD59F" w14:textId="77777777" w:rsidR="00D40DE0" w:rsidRPr="00D04948" w:rsidRDefault="00D40DE0" w:rsidP="00A81AAF">
            <w:pPr>
              <w:rPr>
                <w:rFonts w:ascii="Arial" w:hAnsi="Arial" w:cs="Arial"/>
                <w:sz w:val="16"/>
                <w:szCs w:val="16"/>
              </w:rPr>
            </w:pPr>
            <w:r w:rsidRPr="00D04948">
              <w:rPr>
                <w:rFonts w:ascii="Arial" w:hAnsi="Arial" w:cs="Arial"/>
                <w:sz w:val="16"/>
                <w:szCs w:val="16"/>
              </w:rPr>
              <w:t xml:space="preserve">Number of symbols used per </w:t>
            </w:r>
            <w:proofErr w:type="gramStart"/>
            <w:r w:rsidRPr="00D04948">
              <w:rPr>
                <w:rFonts w:ascii="Arial" w:hAnsi="Arial" w:cs="Arial"/>
                <w:sz w:val="16"/>
                <w:szCs w:val="16"/>
              </w:rPr>
              <w:t>slot  per</w:t>
            </w:r>
            <w:proofErr w:type="gramEnd"/>
            <w:r w:rsidRPr="00D04948">
              <w:rPr>
                <w:rFonts w:ascii="Arial" w:hAnsi="Arial" w:cs="Arial"/>
                <w:sz w:val="16"/>
                <w:szCs w:val="16"/>
              </w:rPr>
              <w:t xml:space="preserve"> positioning estimate</w:t>
            </w:r>
          </w:p>
        </w:tc>
        <w:tc>
          <w:tcPr>
            <w:tcW w:w="2430" w:type="dxa"/>
            <w:tcBorders>
              <w:top w:val="nil"/>
              <w:left w:val="single" w:sz="4" w:space="0" w:color="auto"/>
              <w:bottom w:val="single" w:sz="4" w:space="0" w:color="auto"/>
              <w:right w:val="single" w:sz="4" w:space="0" w:color="auto"/>
            </w:tcBorders>
            <w:vAlign w:val="center"/>
          </w:tcPr>
          <w:p w14:paraId="48BF0B14" w14:textId="77777777" w:rsidR="00D40DE0" w:rsidRPr="00D04948" w:rsidRDefault="00D40DE0" w:rsidP="00A81AAF">
            <w:pP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2 symbols</w:t>
            </w:r>
          </w:p>
        </w:tc>
      </w:tr>
      <w:tr w:rsidR="00D40DE0" w:rsidRPr="00D04948" w14:paraId="3BE7A615"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299744EE" w14:textId="77777777" w:rsidR="00D40DE0" w:rsidRPr="00D04948" w:rsidRDefault="00D40DE0" w:rsidP="00A81AAF">
            <w:pPr>
              <w:rPr>
                <w:rFonts w:ascii="Arial" w:hAnsi="Arial" w:cs="Arial"/>
                <w:sz w:val="16"/>
                <w:szCs w:val="16"/>
              </w:rPr>
            </w:pPr>
            <w:r w:rsidRPr="00D04948">
              <w:rPr>
                <w:rFonts w:ascii="Arial" w:hAnsi="Arial" w:cs="Arial"/>
                <w:sz w:val="16"/>
                <w:szCs w:val="16"/>
              </w:rPr>
              <w:t>Number of slots per positioning estimate</w:t>
            </w:r>
          </w:p>
        </w:tc>
        <w:tc>
          <w:tcPr>
            <w:tcW w:w="2430" w:type="dxa"/>
            <w:tcBorders>
              <w:top w:val="nil"/>
              <w:left w:val="single" w:sz="4" w:space="0" w:color="auto"/>
              <w:bottom w:val="single" w:sz="4" w:space="0" w:color="auto"/>
              <w:right w:val="single" w:sz="4" w:space="0" w:color="auto"/>
            </w:tcBorders>
            <w:vAlign w:val="center"/>
          </w:tcPr>
          <w:p w14:paraId="2B3C1B14" w14:textId="4CFC8E38" w:rsidR="00D40DE0" w:rsidRPr="00D04948" w:rsidRDefault="00A506E2" w:rsidP="00A81AAF">
            <w:pPr>
              <w:rPr>
                <w:rFonts w:ascii="Arial" w:hAnsi="Arial" w:cs="Arial"/>
                <w:sz w:val="16"/>
                <w:szCs w:val="16"/>
                <w:lang w:eastAsia="zh-CN"/>
              </w:rPr>
            </w:pPr>
            <w:r>
              <w:rPr>
                <w:rFonts w:ascii="Arial" w:hAnsi="Arial" w:cs="Arial"/>
                <w:sz w:val="16"/>
                <w:szCs w:val="16"/>
                <w:lang w:eastAsia="zh-CN"/>
              </w:rPr>
              <w:t>8000 slots</w:t>
            </w:r>
          </w:p>
        </w:tc>
      </w:tr>
      <w:tr w:rsidR="00D40DE0" w:rsidRPr="00D04948" w14:paraId="763D26A6"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40DB48F9" w14:textId="77777777" w:rsidR="00D40DE0" w:rsidRPr="00D04948" w:rsidRDefault="00D40DE0" w:rsidP="00A81AAF">
            <w:pPr>
              <w:rPr>
                <w:rFonts w:ascii="Arial" w:hAnsi="Arial" w:cs="Arial"/>
                <w:sz w:val="16"/>
                <w:szCs w:val="16"/>
              </w:rPr>
            </w:pPr>
            <w:r w:rsidRPr="00D04948">
              <w:rPr>
                <w:rFonts w:ascii="Arial" w:hAnsi="Arial" w:cs="Arial"/>
                <w:sz w:val="16"/>
                <w:szCs w:val="16"/>
              </w:rPr>
              <w:t>Power-boosting level</w:t>
            </w:r>
          </w:p>
        </w:tc>
        <w:tc>
          <w:tcPr>
            <w:tcW w:w="2430" w:type="dxa"/>
            <w:tcBorders>
              <w:top w:val="nil"/>
              <w:left w:val="single" w:sz="4" w:space="0" w:color="auto"/>
              <w:bottom w:val="single" w:sz="4" w:space="0" w:color="auto"/>
              <w:right w:val="single" w:sz="4" w:space="0" w:color="auto"/>
            </w:tcBorders>
            <w:vAlign w:val="center"/>
          </w:tcPr>
          <w:p w14:paraId="378B4E07" w14:textId="77777777" w:rsidR="00D40DE0" w:rsidRPr="00D04948" w:rsidRDefault="00D40DE0" w:rsidP="00A81AAF">
            <w:pPr>
              <w:rPr>
                <w:rFonts w:ascii="Arial" w:hAnsi="Arial" w:cs="Arial"/>
                <w:sz w:val="16"/>
                <w:szCs w:val="16"/>
                <w:lang w:eastAsia="zh-CN"/>
              </w:rPr>
            </w:pPr>
            <w:r>
              <w:rPr>
                <w:rFonts w:ascii="Arial" w:hAnsi="Arial" w:cs="Arial" w:hint="eastAsia"/>
                <w:sz w:val="16"/>
                <w:szCs w:val="16"/>
                <w:lang w:eastAsia="zh-CN"/>
              </w:rPr>
              <w:t>1</w:t>
            </w:r>
          </w:p>
        </w:tc>
      </w:tr>
      <w:tr w:rsidR="00D40DE0" w:rsidRPr="00D04948" w14:paraId="1CDF1EB7"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2300B2C8" w14:textId="77777777" w:rsidR="00D40DE0" w:rsidRPr="00D04948" w:rsidRDefault="00D40DE0" w:rsidP="00A81AAF">
            <w:pPr>
              <w:rPr>
                <w:rFonts w:ascii="Arial" w:hAnsi="Arial" w:cs="Arial"/>
                <w:sz w:val="16"/>
                <w:szCs w:val="16"/>
              </w:rPr>
            </w:pPr>
            <w:r w:rsidRPr="00D04948">
              <w:rPr>
                <w:rFonts w:ascii="Arial" w:hAnsi="Arial" w:cs="Arial"/>
                <w:sz w:val="16"/>
                <w:szCs w:val="16"/>
              </w:rPr>
              <w:t>Uplink power control (applied/not applied)</w:t>
            </w:r>
          </w:p>
        </w:tc>
        <w:tc>
          <w:tcPr>
            <w:tcW w:w="2430" w:type="dxa"/>
            <w:tcBorders>
              <w:top w:val="nil"/>
              <w:left w:val="single" w:sz="4" w:space="0" w:color="auto"/>
              <w:bottom w:val="single" w:sz="4" w:space="0" w:color="auto"/>
              <w:right w:val="single" w:sz="4" w:space="0" w:color="auto"/>
            </w:tcBorders>
            <w:vAlign w:val="center"/>
          </w:tcPr>
          <w:p w14:paraId="6CD75B86" w14:textId="77777777" w:rsidR="00D40DE0" w:rsidRPr="00D04948" w:rsidRDefault="00D40DE0" w:rsidP="00A81AAF">
            <w:pPr>
              <w:rPr>
                <w:rFonts w:ascii="Arial" w:hAnsi="Arial" w:cs="Arial"/>
                <w:sz w:val="16"/>
                <w:szCs w:val="16"/>
              </w:rPr>
            </w:pPr>
            <w:r w:rsidRPr="006002CE">
              <w:rPr>
                <w:rFonts w:ascii="Arial" w:hAnsi="Arial" w:cs="Arial"/>
                <w:sz w:val="16"/>
                <w:szCs w:val="16"/>
              </w:rPr>
              <w:t>not applied</w:t>
            </w:r>
          </w:p>
        </w:tc>
      </w:tr>
      <w:tr w:rsidR="00D40DE0" w:rsidRPr="00D04948" w14:paraId="5ED2B4CE"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36AA0FD9" w14:textId="77777777" w:rsidR="00D40DE0" w:rsidRPr="00D04948" w:rsidRDefault="00D40DE0" w:rsidP="00A81AAF">
            <w:pPr>
              <w:rPr>
                <w:rFonts w:ascii="Arial" w:hAnsi="Arial" w:cs="Arial"/>
                <w:sz w:val="16"/>
                <w:szCs w:val="16"/>
              </w:rPr>
            </w:pPr>
            <w:r w:rsidRPr="00D04948">
              <w:rPr>
                <w:rFonts w:ascii="Arial" w:hAnsi="Arial" w:cs="Arial"/>
                <w:sz w:val="16"/>
                <w:szCs w:val="16"/>
              </w:rPr>
              <w:t>interference modelling (ideal muting, or other)</w:t>
            </w:r>
          </w:p>
        </w:tc>
        <w:tc>
          <w:tcPr>
            <w:tcW w:w="2430" w:type="dxa"/>
            <w:tcBorders>
              <w:top w:val="nil"/>
              <w:left w:val="single" w:sz="4" w:space="0" w:color="auto"/>
              <w:bottom w:val="single" w:sz="4" w:space="0" w:color="auto"/>
              <w:right w:val="single" w:sz="4" w:space="0" w:color="auto"/>
            </w:tcBorders>
            <w:vAlign w:val="center"/>
          </w:tcPr>
          <w:p w14:paraId="352EC89B" w14:textId="77777777" w:rsidR="00D40DE0" w:rsidRPr="00D04948" w:rsidRDefault="00D40DE0" w:rsidP="00A81AAF">
            <w:pPr>
              <w:rPr>
                <w:rFonts w:ascii="Arial" w:hAnsi="Arial" w:cs="Arial"/>
                <w:sz w:val="16"/>
                <w:szCs w:val="16"/>
              </w:rPr>
            </w:pPr>
            <w:r w:rsidRPr="006002CE">
              <w:rPr>
                <w:rFonts w:ascii="Arial" w:hAnsi="Arial" w:cs="Arial"/>
                <w:sz w:val="16"/>
                <w:szCs w:val="16"/>
              </w:rPr>
              <w:t>ideal muting</w:t>
            </w:r>
          </w:p>
        </w:tc>
      </w:tr>
      <w:tr w:rsidR="00D40DE0" w:rsidRPr="00D04948" w14:paraId="6B63E478"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546F1C26" w14:textId="77777777" w:rsidR="00D40DE0" w:rsidRPr="00D04948" w:rsidRDefault="00D40DE0" w:rsidP="00A81AAF">
            <w:pPr>
              <w:rPr>
                <w:rFonts w:ascii="Arial" w:hAnsi="Arial" w:cs="Arial"/>
                <w:sz w:val="16"/>
                <w:szCs w:val="16"/>
              </w:rPr>
            </w:pPr>
            <w:r w:rsidRPr="00D04948">
              <w:rPr>
                <w:rFonts w:ascii="Arial" w:hAnsi="Arial" w:cs="Arial"/>
                <w:sz w:val="16"/>
                <w:szCs w:val="16"/>
              </w:rPr>
              <w:t>Description of Measurement Algorithm (e.g. super resolution, interference cancellation, ….)</w:t>
            </w:r>
          </w:p>
        </w:tc>
        <w:tc>
          <w:tcPr>
            <w:tcW w:w="2430" w:type="dxa"/>
            <w:tcBorders>
              <w:top w:val="nil"/>
              <w:left w:val="single" w:sz="4" w:space="0" w:color="auto"/>
              <w:bottom w:val="single" w:sz="4" w:space="0" w:color="auto"/>
              <w:right w:val="single" w:sz="4" w:space="0" w:color="auto"/>
            </w:tcBorders>
            <w:vAlign w:val="center"/>
          </w:tcPr>
          <w:p w14:paraId="4597CB6D" w14:textId="77777777" w:rsidR="00D40DE0" w:rsidRPr="00D04948" w:rsidRDefault="00D40DE0" w:rsidP="00A81AAF">
            <w:pPr>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hase tracking</w:t>
            </w:r>
          </w:p>
        </w:tc>
      </w:tr>
      <w:tr w:rsidR="00D40DE0" w:rsidRPr="00D04948" w14:paraId="111598C5"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7240C18F" w14:textId="77777777" w:rsidR="00D40DE0" w:rsidRPr="00D04948" w:rsidRDefault="00D40DE0" w:rsidP="00A81AAF">
            <w:pPr>
              <w:rPr>
                <w:rFonts w:ascii="Arial" w:hAnsi="Arial" w:cs="Arial"/>
                <w:sz w:val="16"/>
                <w:szCs w:val="16"/>
              </w:rPr>
            </w:pPr>
            <w:r w:rsidRPr="00D04948">
              <w:rPr>
                <w:rFonts w:ascii="Arial" w:hAnsi="Arial" w:cs="Arial"/>
                <w:sz w:val="16"/>
                <w:szCs w:val="16"/>
              </w:rPr>
              <w:t xml:space="preserve">Description of positioning technique / applied positioning algorithm (e.g. Least square, </w:t>
            </w:r>
            <w:proofErr w:type="spellStart"/>
            <w:r w:rsidRPr="00D04948">
              <w:rPr>
                <w:rFonts w:ascii="Arial" w:hAnsi="Arial" w:cs="Arial"/>
                <w:sz w:val="16"/>
                <w:szCs w:val="16"/>
              </w:rPr>
              <w:t>taylor</w:t>
            </w:r>
            <w:proofErr w:type="spellEnd"/>
            <w:r w:rsidRPr="00D04948">
              <w:rPr>
                <w:rFonts w:ascii="Arial" w:hAnsi="Arial" w:cs="Arial"/>
                <w:sz w:val="16"/>
                <w:szCs w:val="16"/>
              </w:rPr>
              <w:t xml:space="preserve"> series, </w:t>
            </w:r>
            <w:proofErr w:type="spellStart"/>
            <w:r w:rsidRPr="00D04948">
              <w:rPr>
                <w:rFonts w:ascii="Arial" w:hAnsi="Arial" w:cs="Arial"/>
                <w:sz w:val="16"/>
                <w:szCs w:val="16"/>
              </w:rPr>
              <w:t>etc</w:t>
            </w:r>
            <w:proofErr w:type="spellEnd"/>
            <w:r w:rsidRPr="00D04948">
              <w:rPr>
                <w:rFonts w:ascii="Arial" w:hAnsi="Arial" w:cs="Arial"/>
                <w:sz w:val="16"/>
                <w:szCs w:val="16"/>
              </w:rPr>
              <w:t>)</w:t>
            </w:r>
          </w:p>
        </w:tc>
        <w:tc>
          <w:tcPr>
            <w:tcW w:w="2430" w:type="dxa"/>
            <w:tcBorders>
              <w:top w:val="nil"/>
              <w:left w:val="single" w:sz="4" w:space="0" w:color="auto"/>
              <w:bottom w:val="single" w:sz="4" w:space="0" w:color="auto"/>
              <w:right w:val="single" w:sz="4" w:space="0" w:color="auto"/>
            </w:tcBorders>
            <w:vAlign w:val="center"/>
          </w:tcPr>
          <w:p w14:paraId="394E6F6E" w14:textId="0BE1784E" w:rsidR="00D40DE0" w:rsidRPr="00D04948" w:rsidRDefault="00D40DE0" w:rsidP="00A81AAF">
            <w:pPr>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han</w:t>
            </w:r>
          </w:p>
        </w:tc>
      </w:tr>
      <w:tr w:rsidR="00D40DE0" w:rsidRPr="00D04948" w14:paraId="12A5A437"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04926DD3" w14:textId="77777777" w:rsidR="00D40DE0" w:rsidRPr="00D04948" w:rsidRDefault="00D40DE0" w:rsidP="00A81AAF">
            <w:pPr>
              <w:rPr>
                <w:rFonts w:ascii="Arial" w:hAnsi="Arial" w:cs="Arial"/>
                <w:sz w:val="16"/>
                <w:szCs w:val="16"/>
              </w:rPr>
            </w:pPr>
            <w:r w:rsidRPr="00D04948">
              <w:rPr>
                <w:rFonts w:ascii="Arial" w:hAnsi="Arial" w:cs="Arial"/>
                <w:sz w:val="16"/>
                <w:szCs w:val="16"/>
              </w:rPr>
              <w:t>Network synchronization assumptions</w:t>
            </w:r>
          </w:p>
        </w:tc>
        <w:tc>
          <w:tcPr>
            <w:tcW w:w="2430" w:type="dxa"/>
            <w:tcBorders>
              <w:top w:val="nil"/>
              <w:left w:val="single" w:sz="4" w:space="0" w:color="auto"/>
              <w:bottom w:val="single" w:sz="4" w:space="0" w:color="auto"/>
              <w:right w:val="single" w:sz="4" w:space="0" w:color="auto"/>
            </w:tcBorders>
            <w:vAlign w:val="center"/>
          </w:tcPr>
          <w:p w14:paraId="008BEA3C" w14:textId="77777777" w:rsidR="00D40DE0" w:rsidRPr="00D04948" w:rsidRDefault="00D40DE0" w:rsidP="00A81AAF">
            <w:pPr>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erfect Synchronization</w:t>
            </w:r>
          </w:p>
        </w:tc>
      </w:tr>
      <w:tr w:rsidR="00D40DE0" w:rsidRPr="00D04948" w14:paraId="1CF8AF66"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77999018" w14:textId="77777777" w:rsidR="00D40DE0" w:rsidRPr="00D04948" w:rsidRDefault="00D40DE0" w:rsidP="00A81AAF">
            <w:pPr>
              <w:rPr>
                <w:rFonts w:ascii="Arial" w:hAnsi="Arial" w:cs="Arial"/>
                <w:sz w:val="16"/>
                <w:szCs w:val="16"/>
              </w:rPr>
            </w:pPr>
            <w:r w:rsidRPr="00D04948">
              <w:rPr>
                <w:rFonts w:ascii="Arial" w:hAnsi="Arial" w:cs="Arial"/>
                <w:sz w:val="16"/>
                <w:szCs w:val="16"/>
              </w:rPr>
              <w:t xml:space="preserve">Beam-related assumption (beam sweeping / alignment assumptions at the </w:t>
            </w:r>
            <w:proofErr w:type="spellStart"/>
            <w:r w:rsidRPr="00D04948">
              <w:rPr>
                <w:rFonts w:ascii="Arial" w:hAnsi="Arial" w:cs="Arial"/>
                <w:sz w:val="16"/>
                <w:szCs w:val="16"/>
              </w:rPr>
              <w:t>tx</w:t>
            </w:r>
            <w:proofErr w:type="spellEnd"/>
            <w:r w:rsidRPr="00D04948">
              <w:rPr>
                <w:rFonts w:ascii="Arial" w:hAnsi="Arial" w:cs="Arial"/>
                <w:sz w:val="16"/>
                <w:szCs w:val="16"/>
              </w:rPr>
              <w:t xml:space="preserve"> and </w:t>
            </w:r>
            <w:proofErr w:type="spellStart"/>
            <w:r w:rsidRPr="00D04948">
              <w:rPr>
                <w:rFonts w:ascii="Arial" w:hAnsi="Arial" w:cs="Arial"/>
                <w:sz w:val="16"/>
                <w:szCs w:val="16"/>
              </w:rPr>
              <w:t>rx</w:t>
            </w:r>
            <w:proofErr w:type="spellEnd"/>
            <w:r w:rsidRPr="00D04948">
              <w:rPr>
                <w:rFonts w:ascii="Arial" w:hAnsi="Arial" w:cs="Arial"/>
                <w:sz w:val="16"/>
                <w:szCs w:val="16"/>
              </w:rPr>
              <w:t xml:space="preserve"> sides)</w:t>
            </w:r>
          </w:p>
        </w:tc>
        <w:tc>
          <w:tcPr>
            <w:tcW w:w="2430" w:type="dxa"/>
            <w:tcBorders>
              <w:top w:val="nil"/>
              <w:left w:val="single" w:sz="4" w:space="0" w:color="auto"/>
              <w:bottom w:val="single" w:sz="4" w:space="0" w:color="auto"/>
              <w:right w:val="single" w:sz="4" w:space="0" w:color="auto"/>
            </w:tcBorders>
            <w:vAlign w:val="center"/>
          </w:tcPr>
          <w:p w14:paraId="5939E450" w14:textId="77777777" w:rsidR="00D40DE0" w:rsidRPr="00D04948" w:rsidRDefault="00D40DE0" w:rsidP="00A81AAF">
            <w:pPr>
              <w:rPr>
                <w:rFonts w:ascii="Arial" w:hAnsi="Arial" w:cs="Arial"/>
                <w:sz w:val="16"/>
                <w:szCs w:val="16"/>
              </w:rPr>
            </w:pPr>
            <w:r>
              <w:rPr>
                <w:rFonts w:ascii="Arial" w:hAnsi="Arial" w:cs="Arial"/>
                <w:sz w:val="16"/>
                <w:szCs w:val="16"/>
              </w:rPr>
              <w:t xml:space="preserve">Ideal </w:t>
            </w:r>
            <w:r w:rsidRPr="00F6718D">
              <w:rPr>
                <w:rFonts w:ascii="Arial" w:hAnsi="Arial" w:cs="Arial"/>
                <w:sz w:val="16"/>
                <w:szCs w:val="16"/>
              </w:rPr>
              <w:t>alignment</w:t>
            </w:r>
          </w:p>
        </w:tc>
      </w:tr>
      <w:tr w:rsidR="00D40DE0" w:rsidRPr="00D04948" w14:paraId="22D4D648"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0B6DA9D5" w14:textId="77777777" w:rsidR="00D40DE0" w:rsidRPr="005D16E1" w:rsidRDefault="00D40DE0" w:rsidP="00A81AAF">
            <w:pPr>
              <w:rPr>
                <w:rFonts w:ascii="Arial" w:hAnsi="Arial" w:cs="Arial"/>
                <w:sz w:val="16"/>
                <w:szCs w:val="16"/>
              </w:rPr>
            </w:pPr>
            <w:r w:rsidRPr="005D16E1">
              <w:rPr>
                <w:rFonts w:ascii="Arial" w:hAnsi="Arial" w:cs="Arial"/>
                <w:sz w:val="16"/>
                <w:szCs w:val="16"/>
              </w:rPr>
              <w:t xml:space="preserve">Precoding assumptions (codebook, </w:t>
            </w:r>
            <w:proofErr w:type="spellStart"/>
            <w:r w:rsidRPr="005D16E1">
              <w:rPr>
                <w:rFonts w:ascii="Arial" w:hAnsi="Arial" w:cs="Arial"/>
                <w:sz w:val="16"/>
                <w:szCs w:val="16"/>
              </w:rPr>
              <w:t>nrof</w:t>
            </w:r>
            <w:proofErr w:type="spellEnd"/>
            <w:r w:rsidRPr="005D16E1">
              <w:rPr>
                <w:rFonts w:ascii="Arial" w:hAnsi="Arial" w:cs="Arial"/>
                <w:sz w:val="16"/>
                <w:szCs w:val="16"/>
              </w:rPr>
              <w:t xml:space="preserve"> antenna elements used, </w:t>
            </w:r>
            <w:proofErr w:type="spellStart"/>
            <w:r w:rsidRPr="005D16E1">
              <w:rPr>
                <w:rFonts w:ascii="Arial" w:hAnsi="Arial" w:cs="Arial"/>
                <w:sz w:val="16"/>
                <w:szCs w:val="16"/>
              </w:rPr>
              <w:t>etc</w:t>
            </w:r>
            <w:proofErr w:type="spellEnd"/>
            <w:r w:rsidRPr="005D16E1">
              <w:rPr>
                <w:rFonts w:ascii="Arial" w:hAnsi="Arial" w:cs="Arial"/>
                <w:sz w:val="16"/>
                <w:szCs w:val="16"/>
              </w:rPr>
              <w:t>)</w:t>
            </w:r>
          </w:p>
        </w:tc>
        <w:tc>
          <w:tcPr>
            <w:tcW w:w="2430" w:type="dxa"/>
            <w:tcBorders>
              <w:top w:val="nil"/>
              <w:left w:val="single" w:sz="4" w:space="0" w:color="auto"/>
              <w:bottom w:val="single" w:sz="4" w:space="0" w:color="auto"/>
              <w:right w:val="single" w:sz="4" w:space="0" w:color="auto"/>
            </w:tcBorders>
            <w:vAlign w:val="center"/>
          </w:tcPr>
          <w:p w14:paraId="091918B0" w14:textId="61FD3245" w:rsidR="00D40DE0" w:rsidRPr="00D04948" w:rsidRDefault="005D16E1" w:rsidP="00A81AAF">
            <w:pPr>
              <w:rPr>
                <w:rFonts w:ascii="Arial" w:hAnsi="Arial" w:cs="Arial"/>
                <w:sz w:val="16"/>
                <w:szCs w:val="16"/>
              </w:rPr>
            </w:pPr>
            <w:proofErr w:type="spellStart"/>
            <w:r>
              <w:rPr>
                <w:rFonts w:ascii="Arial" w:hAnsi="Arial" w:cs="Arial"/>
                <w:sz w:val="16"/>
                <w:szCs w:val="16"/>
              </w:rPr>
              <w:t>nrof</w:t>
            </w:r>
            <w:proofErr w:type="spellEnd"/>
            <w:r>
              <w:rPr>
                <w:rFonts w:ascii="Arial" w:hAnsi="Arial" w:cs="Arial"/>
                <w:sz w:val="16"/>
                <w:szCs w:val="16"/>
              </w:rPr>
              <w:t xml:space="preserve"> antenna elements used</w:t>
            </w:r>
          </w:p>
        </w:tc>
      </w:tr>
      <w:tr w:rsidR="00D40DE0" w:rsidRPr="00D04948" w14:paraId="41D77212" w14:textId="77777777" w:rsidTr="00A81AAF">
        <w:trPr>
          <w:trHeight w:val="20"/>
        </w:trPr>
        <w:tc>
          <w:tcPr>
            <w:tcW w:w="7180" w:type="dxa"/>
            <w:tcBorders>
              <w:top w:val="nil"/>
              <w:left w:val="single" w:sz="8" w:space="0" w:color="auto"/>
              <w:bottom w:val="single" w:sz="8" w:space="0" w:color="auto"/>
              <w:right w:val="single" w:sz="8" w:space="0" w:color="auto"/>
            </w:tcBorders>
            <w:vAlign w:val="center"/>
            <w:hideMark/>
          </w:tcPr>
          <w:p w14:paraId="5A2D406D" w14:textId="77777777" w:rsidR="00D40DE0" w:rsidRPr="00D04948" w:rsidRDefault="00D40DE0" w:rsidP="00A81AAF">
            <w:pPr>
              <w:rPr>
                <w:rFonts w:ascii="Arial" w:hAnsi="Arial" w:cs="Arial"/>
                <w:sz w:val="16"/>
                <w:szCs w:val="16"/>
              </w:rPr>
            </w:pPr>
            <w:r w:rsidRPr="00D04948">
              <w:rPr>
                <w:rFonts w:ascii="Arial" w:hAnsi="Arial" w:cs="Arial"/>
                <w:sz w:val="16"/>
                <w:szCs w:val="16"/>
              </w:rPr>
              <w:t>Additional notes, if any</w:t>
            </w:r>
          </w:p>
        </w:tc>
        <w:tc>
          <w:tcPr>
            <w:tcW w:w="2430" w:type="dxa"/>
            <w:tcBorders>
              <w:top w:val="nil"/>
              <w:left w:val="single" w:sz="4" w:space="0" w:color="auto"/>
              <w:bottom w:val="single" w:sz="4" w:space="0" w:color="auto"/>
              <w:right w:val="single" w:sz="4" w:space="0" w:color="auto"/>
            </w:tcBorders>
            <w:vAlign w:val="center"/>
            <w:hideMark/>
          </w:tcPr>
          <w:p w14:paraId="150D7F40" w14:textId="77777777" w:rsidR="00D40DE0" w:rsidRPr="00D04948" w:rsidRDefault="00D40DE0" w:rsidP="00A81AAF">
            <w:pPr>
              <w:rPr>
                <w:rFonts w:ascii="Arial" w:hAnsi="Arial" w:cs="Arial"/>
                <w:sz w:val="16"/>
                <w:szCs w:val="16"/>
              </w:rPr>
            </w:pPr>
            <w:r w:rsidRPr="00D04948">
              <w:rPr>
                <w:rFonts w:ascii="Arial" w:hAnsi="Arial" w:cs="Arial"/>
                <w:sz w:val="16"/>
                <w:szCs w:val="16"/>
              </w:rPr>
              <w:t xml:space="preserve"> </w:t>
            </w:r>
          </w:p>
        </w:tc>
      </w:tr>
    </w:tbl>
    <w:p w14:paraId="78757A25" w14:textId="641801AD" w:rsidR="00D40DE0" w:rsidRDefault="00D40DE0" w:rsidP="00D2721F"/>
    <w:p w14:paraId="08052DE1" w14:textId="2481FA63" w:rsidR="00D2721F" w:rsidRDefault="004A1230" w:rsidP="00D2721F">
      <w:r w:rsidRPr="004A1230">
        <w:t xml:space="preserve">The simulation results </w:t>
      </w:r>
      <w:r w:rsidR="009D7648" w:rsidRPr="004A1230">
        <w:t>show</w:t>
      </w:r>
      <w:r w:rsidRPr="004A1230">
        <w:t xml:space="preserve"> that the positioning result of carrier aggregation method is better than that the method without carrier aggregation,</w:t>
      </w:r>
      <w:r>
        <w:t xml:space="preserve"> thus, we have the following proposal.</w:t>
      </w:r>
    </w:p>
    <w:p w14:paraId="696E0498" w14:textId="285961EB" w:rsidR="00471116" w:rsidRDefault="00E51579" w:rsidP="00773E1B">
      <w:pPr>
        <w:rPr>
          <w:b/>
          <w:i/>
        </w:rPr>
      </w:pPr>
      <w:r>
        <w:rPr>
          <w:b/>
          <w:i/>
        </w:rPr>
        <w:t xml:space="preserve">Proposal </w:t>
      </w:r>
      <w:r>
        <w:rPr>
          <w:rFonts w:hint="eastAsia"/>
          <w:b/>
          <w:i/>
          <w:lang w:eastAsia="zh-CN"/>
        </w:rPr>
        <w:t>2</w:t>
      </w:r>
      <w:r w:rsidR="00773E1B" w:rsidRPr="00773E1B">
        <w:rPr>
          <w:b/>
          <w:i/>
        </w:rPr>
        <w:t>: NR positioning should support the Carrier Aggregation</w:t>
      </w:r>
      <w:r w:rsidR="00BF093D">
        <w:rPr>
          <w:b/>
          <w:i/>
        </w:rPr>
        <w:t xml:space="preserve"> </w:t>
      </w:r>
      <w:r w:rsidR="005D777B">
        <w:rPr>
          <w:b/>
          <w:i/>
        </w:rPr>
        <w:t>for</w:t>
      </w:r>
      <w:r w:rsidR="00BF093D">
        <w:rPr>
          <w:b/>
          <w:i/>
        </w:rPr>
        <w:t xml:space="preserve"> PRS</w:t>
      </w:r>
      <w:r w:rsidR="00773E1B" w:rsidRPr="00773E1B">
        <w:rPr>
          <w:b/>
          <w:i/>
        </w:rPr>
        <w:t>.</w:t>
      </w:r>
    </w:p>
    <w:p w14:paraId="51E64334" w14:textId="77777777" w:rsidR="00B57512" w:rsidRPr="00B57512" w:rsidRDefault="00B57512" w:rsidP="00B57512"/>
    <w:p w14:paraId="11FF3292" w14:textId="08E435D5" w:rsidR="00157FC3" w:rsidRDefault="00D62BB5" w:rsidP="005D16E1">
      <w:pPr>
        <w:pStyle w:val="1"/>
        <w:numPr>
          <w:ilvl w:val="0"/>
          <w:numId w:val="0"/>
        </w:numPr>
        <w:ind w:left="432" w:hanging="432"/>
      </w:pPr>
      <w:r>
        <w:rPr>
          <w:highlight w:val="lightGray"/>
          <w:lang w:eastAsia="zh-CN"/>
        </w:rPr>
        <w:lastRenderedPageBreak/>
        <w:t>4</w:t>
      </w:r>
      <w:r>
        <w:rPr>
          <w:lang w:eastAsia="zh-CN"/>
        </w:rPr>
        <w:t xml:space="preserve"> Conclusions</w:t>
      </w:r>
    </w:p>
    <w:p w14:paraId="33E9D141" w14:textId="77777777" w:rsidR="00773E1B" w:rsidRPr="000F4799" w:rsidRDefault="00773E1B" w:rsidP="00773E1B">
      <w:r w:rsidRPr="000F4799">
        <w:t>In this contribution, we present our views on the</w:t>
      </w:r>
      <w:r>
        <w:t xml:space="preserve"> enhancements of</w:t>
      </w:r>
      <w:r w:rsidRPr="000F4799">
        <w:t xml:space="preserve"> PRS</w:t>
      </w:r>
      <w:r>
        <w:t xml:space="preserve"> in Rel-17</w:t>
      </w:r>
      <w:r w:rsidRPr="000F4799">
        <w:t>. Based on the discussion, we have the following proposals:</w:t>
      </w:r>
    </w:p>
    <w:p w14:paraId="2C0D7385" w14:textId="77777777" w:rsidR="00773E1B" w:rsidRPr="00ED4417" w:rsidRDefault="00773E1B" w:rsidP="00773E1B">
      <w:pPr>
        <w:rPr>
          <w:b/>
          <w:i/>
        </w:rPr>
      </w:pPr>
      <w:r w:rsidRPr="00ED4417">
        <w:rPr>
          <w:rFonts w:hint="eastAsia"/>
          <w:b/>
          <w:i/>
        </w:rPr>
        <w:t>Proposal</w:t>
      </w:r>
      <w:r w:rsidRPr="00ED4417">
        <w:rPr>
          <w:b/>
          <w:i/>
        </w:rPr>
        <w:t xml:space="preserve"> </w:t>
      </w:r>
      <w:r w:rsidRPr="00ED4417">
        <w:rPr>
          <w:rFonts w:hint="eastAsia"/>
          <w:b/>
          <w:i/>
        </w:rPr>
        <w:t>1:</w:t>
      </w:r>
      <w:r w:rsidRPr="00ED4417">
        <w:rPr>
          <w:b/>
          <w:i/>
        </w:rPr>
        <w:t xml:space="preserve"> </w:t>
      </w:r>
      <w:r w:rsidRPr="00ED4417">
        <w:rPr>
          <w:rFonts w:hint="eastAsia"/>
          <w:b/>
          <w:i/>
        </w:rPr>
        <w:t>NR</w:t>
      </w:r>
      <w:r w:rsidRPr="00ED4417">
        <w:rPr>
          <w:b/>
          <w:i/>
        </w:rPr>
        <w:t xml:space="preserve"> </w:t>
      </w:r>
      <w:r w:rsidRPr="00ED4417">
        <w:rPr>
          <w:rFonts w:hint="eastAsia"/>
          <w:b/>
          <w:i/>
        </w:rPr>
        <w:t>should</w:t>
      </w:r>
      <w:r w:rsidRPr="00ED4417">
        <w:rPr>
          <w:b/>
          <w:i/>
        </w:rPr>
        <w:t xml:space="preserve"> </w:t>
      </w:r>
      <w:r w:rsidRPr="00ED4417">
        <w:rPr>
          <w:rFonts w:hint="eastAsia"/>
          <w:b/>
          <w:i/>
        </w:rPr>
        <w:t>enhance</w:t>
      </w:r>
      <w:r w:rsidRPr="00ED4417">
        <w:rPr>
          <w:b/>
          <w:i/>
        </w:rPr>
        <w:t xml:space="preserve"> </w:t>
      </w:r>
      <w:r w:rsidRPr="00ED4417">
        <w:rPr>
          <w:rFonts w:hint="eastAsia"/>
          <w:b/>
          <w:i/>
        </w:rPr>
        <w:t>PRS</w:t>
      </w:r>
      <w:r w:rsidRPr="00ED4417">
        <w:rPr>
          <w:b/>
          <w:i/>
        </w:rPr>
        <w:t xml:space="preserve"> </w:t>
      </w:r>
      <w:r w:rsidRPr="00ED4417">
        <w:rPr>
          <w:rFonts w:hint="eastAsia"/>
          <w:b/>
          <w:i/>
        </w:rPr>
        <w:t>t</w:t>
      </w:r>
      <w:r w:rsidRPr="00ED4417">
        <w:rPr>
          <w:b/>
          <w:i/>
        </w:rPr>
        <w:t>o support carrier phase measurement.</w:t>
      </w:r>
    </w:p>
    <w:p w14:paraId="239DB4AA" w14:textId="1D854C8D" w:rsidR="00773E1B" w:rsidRPr="00ED4417" w:rsidRDefault="00773E1B" w:rsidP="00773E1B">
      <w:pPr>
        <w:rPr>
          <w:b/>
          <w:i/>
        </w:rPr>
      </w:pPr>
      <w:r w:rsidRPr="00ED4417">
        <w:rPr>
          <w:rFonts w:hint="eastAsia"/>
          <w:b/>
          <w:i/>
        </w:rPr>
        <w:t>Proposal</w:t>
      </w:r>
      <w:r w:rsidRPr="00ED4417">
        <w:rPr>
          <w:b/>
          <w:i/>
        </w:rPr>
        <w:t xml:space="preserve"> </w:t>
      </w:r>
      <w:r w:rsidR="00E51579">
        <w:rPr>
          <w:rFonts w:hint="eastAsia"/>
          <w:b/>
          <w:i/>
          <w:lang w:eastAsia="zh-CN"/>
        </w:rPr>
        <w:t>2</w:t>
      </w:r>
      <w:r w:rsidRPr="00ED4417">
        <w:rPr>
          <w:rFonts w:hint="eastAsia"/>
          <w:b/>
          <w:i/>
        </w:rPr>
        <w:t>:</w:t>
      </w:r>
      <w:r w:rsidRPr="00ED4417">
        <w:rPr>
          <w:b/>
          <w:i/>
        </w:rPr>
        <w:t xml:space="preserve"> NR positioning should support the Carrier Aggregation</w:t>
      </w:r>
      <w:r w:rsidR="00F03574">
        <w:rPr>
          <w:b/>
          <w:i/>
        </w:rPr>
        <w:t xml:space="preserve"> for PRS</w:t>
      </w:r>
      <w:r w:rsidRPr="00ED4417">
        <w:rPr>
          <w:b/>
          <w:i/>
        </w:rPr>
        <w:t>.</w:t>
      </w:r>
    </w:p>
    <w:p w14:paraId="0E54CDF5" w14:textId="77777777"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bookmarkEnd w:id="4"/>
    <w:bookmarkEnd w:id="5"/>
    <w:bookmarkEnd w:id="6"/>
    <w:bookmarkEnd w:id="7"/>
    <w:p w14:paraId="0A8B3025" w14:textId="0F6DA0BE" w:rsidR="00A6395D" w:rsidRPr="00111F58" w:rsidRDefault="00A6395D" w:rsidP="00A17D75">
      <w:pPr>
        <w:numPr>
          <w:ilvl w:val="0"/>
          <w:numId w:val="4"/>
        </w:numPr>
        <w:contextualSpacing/>
      </w:pPr>
      <w:r w:rsidRPr="00111F58">
        <w:t xml:space="preserve">3GPP </w:t>
      </w:r>
      <w:r>
        <w:t>R</w:t>
      </w:r>
      <w:r w:rsidR="00780124">
        <w:rPr>
          <w:rFonts w:hint="eastAsia"/>
          <w:lang w:eastAsia="zh-CN"/>
        </w:rPr>
        <w:t>P</w:t>
      </w:r>
      <w:r>
        <w:t>-</w:t>
      </w:r>
      <w:r w:rsidR="00780124">
        <w:t>193237</w:t>
      </w:r>
      <w:r w:rsidRPr="00111F58">
        <w:t xml:space="preserve">, </w:t>
      </w:r>
      <w:r w:rsidR="00780124">
        <w:t>“</w:t>
      </w:r>
      <w:r w:rsidR="00780124" w:rsidRPr="00780124">
        <w:t>New SID on NR Positioning Enhancements</w:t>
      </w:r>
      <w:r w:rsidR="00780124">
        <w:t xml:space="preserve">”, </w:t>
      </w:r>
      <w:r w:rsidR="00A17D75">
        <w:t>RAN#86</w:t>
      </w:r>
      <w:r w:rsidRPr="00111F58">
        <w:t xml:space="preserve">, </w:t>
      </w:r>
      <w:proofErr w:type="spellStart"/>
      <w:r w:rsidR="00A17D75" w:rsidRPr="00A17D75">
        <w:rPr>
          <w:lang w:eastAsia="zh-CN"/>
        </w:rPr>
        <w:t>Sitges</w:t>
      </w:r>
      <w:proofErr w:type="spellEnd"/>
      <w:r w:rsidR="008A4FFF" w:rsidRPr="008A4FFF">
        <w:rPr>
          <w:lang w:eastAsia="zh-CN"/>
        </w:rPr>
        <w:t xml:space="preserve">, </w:t>
      </w:r>
      <w:r w:rsidR="00A17D75">
        <w:rPr>
          <w:lang w:eastAsia="zh-CN"/>
        </w:rPr>
        <w:t>Spain</w:t>
      </w:r>
      <w:r w:rsidR="008A4FFF" w:rsidRPr="008A4FFF">
        <w:rPr>
          <w:lang w:eastAsia="zh-CN"/>
        </w:rPr>
        <w:t xml:space="preserve">, </w:t>
      </w:r>
      <w:r w:rsidR="00A17D75" w:rsidRPr="00A17D75">
        <w:rPr>
          <w:lang w:eastAsia="zh-CN"/>
        </w:rPr>
        <w:t>December 9th – 12th, 2019</w:t>
      </w:r>
      <w:r w:rsidR="008A4FFF">
        <w:rPr>
          <w:lang w:eastAsia="zh-CN"/>
        </w:rPr>
        <w:t>.</w:t>
      </w:r>
    </w:p>
    <w:p w14:paraId="36D3E6C3" w14:textId="27BEB5DF" w:rsidR="007C3FA8" w:rsidRPr="005A2136" w:rsidRDefault="00111F58" w:rsidP="00B3663B">
      <w:pPr>
        <w:numPr>
          <w:ilvl w:val="0"/>
          <w:numId w:val="4"/>
        </w:numPr>
        <w:contextualSpacing/>
        <w:rPr>
          <w:kern w:val="2"/>
          <w:lang w:eastAsia="zh-CN"/>
        </w:rPr>
      </w:pPr>
      <w:bookmarkStart w:id="8" w:name="_Ref536435113"/>
      <w:r w:rsidRPr="00111F58">
        <w:t xml:space="preserve">3GPP </w:t>
      </w:r>
      <w:r w:rsidR="00456AE2">
        <w:t>TR 38.855</w:t>
      </w:r>
      <w:r w:rsidR="004D5AC1">
        <w:t>, “</w:t>
      </w:r>
      <w:r w:rsidR="0087008F" w:rsidRPr="0087008F">
        <w:t>Study on NR positioning support”</w:t>
      </w:r>
      <w:bookmarkEnd w:id="8"/>
      <w:r w:rsidR="0087008F">
        <w:t>.</w:t>
      </w:r>
    </w:p>
    <w:sectPr w:rsidR="007C3FA8" w:rsidRPr="005A21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AA017" w14:textId="77777777" w:rsidR="00FC5126" w:rsidRDefault="00FC5126">
      <w:r>
        <w:separator/>
      </w:r>
    </w:p>
  </w:endnote>
  <w:endnote w:type="continuationSeparator" w:id="0">
    <w:p w14:paraId="7CF2EE3C" w14:textId="77777777" w:rsidR="00FC5126" w:rsidRDefault="00FC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8B022" w14:textId="77777777" w:rsidR="00FC5126" w:rsidRDefault="00FC5126">
      <w:r>
        <w:separator/>
      </w:r>
    </w:p>
  </w:footnote>
  <w:footnote w:type="continuationSeparator" w:id="0">
    <w:p w14:paraId="337DE545" w14:textId="77777777" w:rsidR="00FC5126" w:rsidRDefault="00FC5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1610521"/>
    <w:multiLevelType w:val="hybridMultilevel"/>
    <w:tmpl w:val="FA36A800"/>
    <w:lvl w:ilvl="0" w:tplc="A2AE938A">
      <w:start w:val="1"/>
      <w:numFmt w:val="decimal"/>
      <w:pStyle w:val="a"/>
      <w:lvlText w:val="图%1"/>
      <w:lvlJc w:val="left"/>
      <w:pPr>
        <w:tabs>
          <w:tab w:val="num" w:pos="709"/>
        </w:tabs>
        <w:ind w:left="0" w:firstLine="0"/>
      </w:pPr>
      <w:rPr>
        <w:rFonts w:ascii="黑体" w:eastAsia="黑体" w:hAnsi="Times New Roman" w:hint="eastAsia"/>
        <w:b w:val="0"/>
        <w:i w:val="0"/>
        <w:strike w:val="0"/>
        <w:dstrike w:val="0"/>
        <w:color w:val="auto"/>
        <w:spacing w:val="0"/>
        <w:w w:val="100"/>
        <w:position w:val="0"/>
        <w:sz w:val="21"/>
        <w:szCs w:val="21"/>
        <w:u w:val="none"/>
        <w:effect w:val="none"/>
        <w:em w:val="none"/>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CB5E4E"/>
    <w:multiLevelType w:val="hybridMultilevel"/>
    <w:tmpl w:val="FDD8EED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10"/>
  </w:num>
  <w:num w:numId="4">
    <w:abstractNumId w:val="12"/>
  </w:num>
  <w:num w:numId="5">
    <w:abstractNumId w:val="9"/>
  </w:num>
  <w:num w:numId="6">
    <w:abstractNumId w:val="4"/>
  </w:num>
  <w:num w:numId="7">
    <w:abstractNumId w:val="0"/>
  </w:num>
  <w:num w:numId="8">
    <w:abstractNumId w:val="3"/>
  </w:num>
  <w:num w:numId="9">
    <w:abstractNumId w:val="2"/>
  </w:num>
  <w:num w:numId="10">
    <w:abstractNumId w:val="1"/>
  </w:num>
  <w:num w:numId="11">
    <w:abstractNumId w:val="13"/>
  </w:num>
  <w:num w:numId="12">
    <w:abstractNumId w:val="11"/>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C30"/>
    <w:rsid w:val="00000D04"/>
    <w:rsid w:val="00000DB2"/>
    <w:rsid w:val="00001E5D"/>
    <w:rsid w:val="000020F6"/>
    <w:rsid w:val="00002893"/>
    <w:rsid w:val="000033A3"/>
    <w:rsid w:val="00003605"/>
    <w:rsid w:val="00003C56"/>
    <w:rsid w:val="00003EC2"/>
    <w:rsid w:val="000040A9"/>
    <w:rsid w:val="0000458E"/>
    <w:rsid w:val="00004E70"/>
    <w:rsid w:val="00006FE0"/>
    <w:rsid w:val="000072B6"/>
    <w:rsid w:val="00007813"/>
    <w:rsid w:val="00007A6A"/>
    <w:rsid w:val="0001001F"/>
    <w:rsid w:val="000109E6"/>
    <w:rsid w:val="00011F67"/>
    <w:rsid w:val="00012862"/>
    <w:rsid w:val="000128E6"/>
    <w:rsid w:val="00012A9B"/>
    <w:rsid w:val="0001339E"/>
    <w:rsid w:val="00013F8D"/>
    <w:rsid w:val="00014AED"/>
    <w:rsid w:val="00015EFB"/>
    <w:rsid w:val="000161C6"/>
    <w:rsid w:val="000165E2"/>
    <w:rsid w:val="00016617"/>
    <w:rsid w:val="000172BE"/>
    <w:rsid w:val="00017D8A"/>
    <w:rsid w:val="0002089E"/>
    <w:rsid w:val="000225C3"/>
    <w:rsid w:val="00023388"/>
    <w:rsid w:val="00023425"/>
    <w:rsid w:val="000241BE"/>
    <w:rsid w:val="000242F2"/>
    <w:rsid w:val="00024698"/>
    <w:rsid w:val="00026D4B"/>
    <w:rsid w:val="00027420"/>
    <w:rsid w:val="000275B3"/>
    <w:rsid w:val="000275C6"/>
    <w:rsid w:val="00027AD6"/>
    <w:rsid w:val="0003024C"/>
    <w:rsid w:val="00030A17"/>
    <w:rsid w:val="00031ADB"/>
    <w:rsid w:val="00032056"/>
    <w:rsid w:val="000328CA"/>
    <w:rsid w:val="000329A4"/>
    <w:rsid w:val="00032E40"/>
    <w:rsid w:val="0003376B"/>
    <w:rsid w:val="0003439B"/>
    <w:rsid w:val="00034676"/>
    <w:rsid w:val="000346E6"/>
    <w:rsid w:val="00034E22"/>
    <w:rsid w:val="000352B3"/>
    <w:rsid w:val="00035B74"/>
    <w:rsid w:val="0004023E"/>
    <w:rsid w:val="0004024B"/>
    <w:rsid w:val="00041C57"/>
    <w:rsid w:val="000434B7"/>
    <w:rsid w:val="000435E4"/>
    <w:rsid w:val="00044B6E"/>
    <w:rsid w:val="00046796"/>
    <w:rsid w:val="000467FD"/>
    <w:rsid w:val="00046AAF"/>
    <w:rsid w:val="00047225"/>
    <w:rsid w:val="000477CB"/>
    <w:rsid w:val="00047E60"/>
    <w:rsid w:val="000521D0"/>
    <w:rsid w:val="00052AD2"/>
    <w:rsid w:val="000530DF"/>
    <w:rsid w:val="00054E0C"/>
    <w:rsid w:val="0005541D"/>
    <w:rsid w:val="00055F84"/>
    <w:rsid w:val="000565C8"/>
    <w:rsid w:val="0005665C"/>
    <w:rsid w:val="000573D7"/>
    <w:rsid w:val="00057DC8"/>
    <w:rsid w:val="000612E1"/>
    <w:rsid w:val="000614FE"/>
    <w:rsid w:val="000621A2"/>
    <w:rsid w:val="00065B47"/>
    <w:rsid w:val="00065D38"/>
    <w:rsid w:val="00066CC7"/>
    <w:rsid w:val="00067DD1"/>
    <w:rsid w:val="00070447"/>
    <w:rsid w:val="000706E7"/>
    <w:rsid w:val="00070EF8"/>
    <w:rsid w:val="00071192"/>
    <w:rsid w:val="000713A7"/>
    <w:rsid w:val="00072A80"/>
    <w:rsid w:val="000731A0"/>
    <w:rsid w:val="000736C1"/>
    <w:rsid w:val="00073797"/>
    <w:rsid w:val="00073DEC"/>
    <w:rsid w:val="000745AA"/>
    <w:rsid w:val="00074853"/>
    <w:rsid w:val="00074E86"/>
    <w:rsid w:val="00076097"/>
    <w:rsid w:val="00076541"/>
    <w:rsid w:val="000772F4"/>
    <w:rsid w:val="000776EB"/>
    <w:rsid w:val="00081126"/>
    <w:rsid w:val="000823B0"/>
    <w:rsid w:val="0008335B"/>
    <w:rsid w:val="00083379"/>
    <w:rsid w:val="0008357C"/>
    <w:rsid w:val="00083587"/>
    <w:rsid w:val="00083838"/>
    <w:rsid w:val="00083B3D"/>
    <w:rsid w:val="00083B6A"/>
    <w:rsid w:val="00084406"/>
    <w:rsid w:val="00085E04"/>
    <w:rsid w:val="00086800"/>
    <w:rsid w:val="0008716E"/>
    <w:rsid w:val="00087913"/>
    <w:rsid w:val="000902DC"/>
    <w:rsid w:val="000911AE"/>
    <w:rsid w:val="00093697"/>
    <w:rsid w:val="0009393A"/>
    <w:rsid w:val="00093D42"/>
    <w:rsid w:val="00093DD0"/>
    <w:rsid w:val="000942A8"/>
    <w:rsid w:val="00094542"/>
    <w:rsid w:val="00094A16"/>
    <w:rsid w:val="00094A82"/>
    <w:rsid w:val="00094DE6"/>
    <w:rsid w:val="0009567D"/>
    <w:rsid w:val="00096356"/>
    <w:rsid w:val="00096C0C"/>
    <w:rsid w:val="000970F7"/>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4AC6"/>
    <w:rsid w:val="000A6351"/>
    <w:rsid w:val="000A63D6"/>
    <w:rsid w:val="000A7B38"/>
    <w:rsid w:val="000B0343"/>
    <w:rsid w:val="000B061F"/>
    <w:rsid w:val="000B0A22"/>
    <w:rsid w:val="000B18D2"/>
    <w:rsid w:val="000B1C9C"/>
    <w:rsid w:val="000B2985"/>
    <w:rsid w:val="000B2C88"/>
    <w:rsid w:val="000B3342"/>
    <w:rsid w:val="000B51FA"/>
    <w:rsid w:val="000B5905"/>
    <w:rsid w:val="000B5975"/>
    <w:rsid w:val="000B6E2C"/>
    <w:rsid w:val="000B6EFE"/>
    <w:rsid w:val="000B7144"/>
    <w:rsid w:val="000B76C5"/>
    <w:rsid w:val="000B7A10"/>
    <w:rsid w:val="000B7B72"/>
    <w:rsid w:val="000C115D"/>
    <w:rsid w:val="000C1535"/>
    <w:rsid w:val="000C252B"/>
    <w:rsid w:val="000C2AB2"/>
    <w:rsid w:val="000C2FBD"/>
    <w:rsid w:val="000C3B0C"/>
    <w:rsid w:val="000C422D"/>
    <w:rsid w:val="000C5F91"/>
    <w:rsid w:val="000C6025"/>
    <w:rsid w:val="000D0565"/>
    <w:rsid w:val="000D0A29"/>
    <w:rsid w:val="000D0E4E"/>
    <w:rsid w:val="000D113C"/>
    <w:rsid w:val="000D12D1"/>
    <w:rsid w:val="000D159A"/>
    <w:rsid w:val="000D1796"/>
    <w:rsid w:val="000D22CC"/>
    <w:rsid w:val="000D2D23"/>
    <w:rsid w:val="000D36AE"/>
    <w:rsid w:val="000D38A1"/>
    <w:rsid w:val="000D4C4E"/>
    <w:rsid w:val="000D4D1D"/>
    <w:rsid w:val="000D5077"/>
    <w:rsid w:val="000D5362"/>
    <w:rsid w:val="000D57F8"/>
    <w:rsid w:val="000D5851"/>
    <w:rsid w:val="000D5C60"/>
    <w:rsid w:val="000D6707"/>
    <w:rsid w:val="000D71E2"/>
    <w:rsid w:val="000D73A5"/>
    <w:rsid w:val="000E07D6"/>
    <w:rsid w:val="000E1380"/>
    <w:rsid w:val="000E18DF"/>
    <w:rsid w:val="000E2BFD"/>
    <w:rsid w:val="000E3ADE"/>
    <w:rsid w:val="000E4181"/>
    <w:rsid w:val="000E59A0"/>
    <w:rsid w:val="000E7A84"/>
    <w:rsid w:val="000F0CC8"/>
    <w:rsid w:val="000F15BC"/>
    <w:rsid w:val="000F180A"/>
    <w:rsid w:val="000F1C92"/>
    <w:rsid w:val="000F25C8"/>
    <w:rsid w:val="000F2EEE"/>
    <w:rsid w:val="000F2F35"/>
    <w:rsid w:val="000F3697"/>
    <w:rsid w:val="000F4B2D"/>
    <w:rsid w:val="000F4D7F"/>
    <w:rsid w:val="000F599D"/>
    <w:rsid w:val="000F7F58"/>
    <w:rsid w:val="00100128"/>
    <w:rsid w:val="00100FF3"/>
    <w:rsid w:val="001014B6"/>
    <w:rsid w:val="001026CA"/>
    <w:rsid w:val="001043C2"/>
    <w:rsid w:val="001043E1"/>
    <w:rsid w:val="0010505A"/>
    <w:rsid w:val="00105CC7"/>
    <w:rsid w:val="00107779"/>
    <w:rsid w:val="001078C2"/>
    <w:rsid w:val="00107E1C"/>
    <w:rsid w:val="00110243"/>
    <w:rsid w:val="00110DE1"/>
    <w:rsid w:val="001112C4"/>
    <w:rsid w:val="00111444"/>
    <w:rsid w:val="00111723"/>
    <w:rsid w:val="00111773"/>
    <w:rsid w:val="00111F58"/>
    <w:rsid w:val="001129B5"/>
    <w:rsid w:val="00112BE6"/>
    <w:rsid w:val="001141E3"/>
    <w:rsid w:val="001144DF"/>
    <w:rsid w:val="001145F6"/>
    <w:rsid w:val="0011557B"/>
    <w:rsid w:val="00117C85"/>
    <w:rsid w:val="00120B13"/>
    <w:rsid w:val="00124D84"/>
    <w:rsid w:val="001250DD"/>
    <w:rsid w:val="00125733"/>
    <w:rsid w:val="001262C8"/>
    <w:rsid w:val="001263AA"/>
    <w:rsid w:val="00126790"/>
    <w:rsid w:val="00130779"/>
    <w:rsid w:val="001307A1"/>
    <w:rsid w:val="00130907"/>
    <w:rsid w:val="00131DAB"/>
    <w:rsid w:val="001321D3"/>
    <w:rsid w:val="00133599"/>
    <w:rsid w:val="00133BF7"/>
    <w:rsid w:val="00134B88"/>
    <w:rsid w:val="00136A23"/>
    <w:rsid w:val="00136B99"/>
    <w:rsid w:val="0013766F"/>
    <w:rsid w:val="0014063E"/>
    <w:rsid w:val="0014087D"/>
    <w:rsid w:val="00140A56"/>
    <w:rsid w:val="00140F74"/>
    <w:rsid w:val="00141191"/>
    <w:rsid w:val="0014137F"/>
    <w:rsid w:val="0014159C"/>
    <w:rsid w:val="00142665"/>
    <w:rsid w:val="0014384A"/>
    <w:rsid w:val="0014450F"/>
    <w:rsid w:val="00144D8F"/>
    <w:rsid w:val="00145461"/>
    <w:rsid w:val="00145C74"/>
    <w:rsid w:val="001462E9"/>
    <w:rsid w:val="00146E32"/>
    <w:rsid w:val="00150D1B"/>
    <w:rsid w:val="00151619"/>
    <w:rsid w:val="00151DCA"/>
    <w:rsid w:val="00152835"/>
    <w:rsid w:val="00152DFC"/>
    <w:rsid w:val="001559FA"/>
    <w:rsid w:val="00156374"/>
    <w:rsid w:val="001577D8"/>
    <w:rsid w:val="00157D2A"/>
    <w:rsid w:val="00157FC3"/>
    <w:rsid w:val="00160739"/>
    <w:rsid w:val="00160DDA"/>
    <w:rsid w:val="0016271E"/>
    <w:rsid w:val="00162D7A"/>
    <w:rsid w:val="00164639"/>
    <w:rsid w:val="00164DAB"/>
    <w:rsid w:val="00165BA3"/>
    <w:rsid w:val="00165BBB"/>
    <w:rsid w:val="0016613F"/>
    <w:rsid w:val="00166215"/>
    <w:rsid w:val="00166591"/>
    <w:rsid w:val="001710A3"/>
    <w:rsid w:val="00171143"/>
    <w:rsid w:val="00172864"/>
    <w:rsid w:val="00172B82"/>
    <w:rsid w:val="00172EFA"/>
    <w:rsid w:val="00173608"/>
    <w:rsid w:val="001745EC"/>
    <w:rsid w:val="001747B7"/>
    <w:rsid w:val="00175C30"/>
    <w:rsid w:val="0017694B"/>
    <w:rsid w:val="00177069"/>
    <w:rsid w:val="00177106"/>
    <w:rsid w:val="00177FC1"/>
    <w:rsid w:val="00180344"/>
    <w:rsid w:val="00180539"/>
    <w:rsid w:val="001815A2"/>
    <w:rsid w:val="00181FC1"/>
    <w:rsid w:val="001827B2"/>
    <w:rsid w:val="00182A48"/>
    <w:rsid w:val="00183034"/>
    <w:rsid w:val="001830F7"/>
    <w:rsid w:val="001837B0"/>
    <w:rsid w:val="00183EE6"/>
    <w:rsid w:val="0018588A"/>
    <w:rsid w:val="001866C1"/>
    <w:rsid w:val="00187252"/>
    <w:rsid w:val="001872F4"/>
    <w:rsid w:val="00191C91"/>
    <w:rsid w:val="00192B19"/>
    <w:rsid w:val="00192CA2"/>
    <w:rsid w:val="00192DD9"/>
    <w:rsid w:val="0019303F"/>
    <w:rsid w:val="001942B1"/>
    <w:rsid w:val="00194339"/>
    <w:rsid w:val="00194490"/>
    <w:rsid w:val="00194848"/>
    <w:rsid w:val="001958EA"/>
    <w:rsid w:val="00195CFE"/>
    <w:rsid w:val="00195E0E"/>
    <w:rsid w:val="00195E77"/>
    <w:rsid w:val="00196885"/>
    <w:rsid w:val="001A180D"/>
    <w:rsid w:val="001A1BAC"/>
    <w:rsid w:val="001A23CE"/>
    <w:rsid w:val="001A2C89"/>
    <w:rsid w:val="001A45F9"/>
    <w:rsid w:val="001A46BA"/>
    <w:rsid w:val="001A593E"/>
    <w:rsid w:val="001A673E"/>
    <w:rsid w:val="001A73E1"/>
    <w:rsid w:val="001A7763"/>
    <w:rsid w:val="001B1A00"/>
    <w:rsid w:val="001B246B"/>
    <w:rsid w:val="001B322B"/>
    <w:rsid w:val="001B32B3"/>
    <w:rsid w:val="001B3964"/>
    <w:rsid w:val="001B4452"/>
    <w:rsid w:val="001B466C"/>
    <w:rsid w:val="001B4F34"/>
    <w:rsid w:val="001B52EC"/>
    <w:rsid w:val="001B554A"/>
    <w:rsid w:val="001B6564"/>
    <w:rsid w:val="001B691A"/>
    <w:rsid w:val="001B6F5F"/>
    <w:rsid w:val="001C010C"/>
    <w:rsid w:val="001C02D8"/>
    <w:rsid w:val="001C04E3"/>
    <w:rsid w:val="001C0E30"/>
    <w:rsid w:val="001C2378"/>
    <w:rsid w:val="001C3EE9"/>
    <w:rsid w:val="001C3FA4"/>
    <w:rsid w:val="001C40F9"/>
    <w:rsid w:val="001C458B"/>
    <w:rsid w:val="001C5D4F"/>
    <w:rsid w:val="001C64C0"/>
    <w:rsid w:val="001C6769"/>
    <w:rsid w:val="001C69DA"/>
    <w:rsid w:val="001C6BE1"/>
    <w:rsid w:val="001C6F06"/>
    <w:rsid w:val="001C7691"/>
    <w:rsid w:val="001D2360"/>
    <w:rsid w:val="001D256A"/>
    <w:rsid w:val="001D3109"/>
    <w:rsid w:val="001D332E"/>
    <w:rsid w:val="001D43B3"/>
    <w:rsid w:val="001D5033"/>
    <w:rsid w:val="001D5C88"/>
    <w:rsid w:val="001D5EC9"/>
    <w:rsid w:val="001D610D"/>
    <w:rsid w:val="001D6567"/>
    <w:rsid w:val="001D695C"/>
    <w:rsid w:val="001D6FD9"/>
    <w:rsid w:val="001D780E"/>
    <w:rsid w:val="001E05C3"/>
    <w:rsid w:val="001E0AD3"/>
    <w:rsid w:val="001E172F"/>
    <w:rsid w:val="001E1FCE"/>
    <w:rsid w:val="001E2C65"/>
    <w:rsid w:val="001E36E4"/>
    <w:rsid w:val="001E379D"/>
    <w:rsid w:val="001E3A3C"/>
    <w:rsid w:val="001E5C23"/>
    <w:rsid w:val="001E7504"/>
    <w:rsid w:val="001E76DF"/>
    <w:rsid w:val="001F1275"/>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236"/>
    <w:rsid w:val="002019D8"/>
    <w:rsid w:val="00201EC7"/>
    <w:rsid w:val="002020AB"/>
    <w:rsid w:val="0020349A"/>
    <w:rsid w:val="002034B4"/>
    <w:rsid w:val="00204032"/>
    <w:rsid w:val="00204B55"/>
    <w:rsid w:val="00204BAD"/>
    <w:rsid w:val="00204D60"/>
    <w:rsid w:val="00205627"/>
    <w:rsid w:val="002056D0"/>
    <w:rsid w:val="002062EA"/>
    <w:rsid w:val="00207F3B"/>
    <w:rsid w:val="00210860"/>
    <w:rsid w:val="00210B6A"/>
    <w:rsid w:val="0021207A"/>
    <w:rsid w:val="002126EB"/>
    <w:rsid w:val="00212CB6"/>
    <w:rsid w:val="00212E37"/>
    <w:rsid w:val="002140FF"/>
    <w:rsid w:val="0022012B"/>
    <w:rsid w:val="00220894"/>
    <w:rsid w:val="002246C7"/>
    <w:rsid w:val="00224952"/>
    <w:rsid w:val="00224DD2"/>
    <w:rsid w:val="00225A6A"/>
    <w:rsid w:val="00225AC7"/>
    <w:rsid w:val="00225ACC"/>
    <w:rsid w:val="00226FDC"/>
    <w:rsid w:val="00231C25"/>
    <w:rsid w:val="00231C6F"/>
    <w:rsid w:val="00232033"/>
    <w:rsid w:val="00232A90"/>
    <w:rsid w:val="00232E74"/>
    <w:rsid w:val="00233024"/>
    <w:rsid w:val="0023371C"/>
    <w:rsid w:val="00234151"/>
    <w:rsid w:val="00234F8C"/>
    <w:rsid w:val="00235542"/>
    <w:rsid w:val="00235B78"/>
    <w:rsid w:val="00236490"/>
    <w:rsid w:val="002369B0"/>
    <w:rsid w:val="00236AD8"/>
    <w:rsid w:val="002401F5"/>
    <w:rsid w:val="00240E54"/>
    <w:rsid w:val="00241343"/>
    <w:rsid w:val="0024204F"/>
    <w:rsid w:val="00242663"/>
    <w:rsid w:val="00242DA9"/>
    <w:rsid w:val="00244325"/>
    <w:rsid w:val="002451C5"/>
    <w:rsid w:val="00245F1F"/>
    <w:rsid w:val="0024663B"/>
    <w:rsid w:val="0024680A"/>
    <w:rsid w:val="00247103"/>
    <w:rsid w:val="00250067"/>
    <w:rsid w:val="002516DE"/>
    <w:rsid w:val="00251F81"/>
    <w:rsid w:val="00252BE0"/>
    <w:rsid w:val="00253588"/>
    <w:rsid w:val="002546F4"/>
    <w:rsid w:val="002551D0"/>
    <w:rsid w:val="00255374"/>
    <w:rsid w:val="002553A6"/>
    <w:rsid w:val="00255D18"/>
    <w:rsid w:val="00257BF4"/>
    <w:rsid w:val="00260003"/>
    <w:rsid w:val="0026035D"/>
    <w:rsid w:val="002606D6"/>
    <w:rsid w:val="00261BD9"/>
    <w:rsid w:val="00261C98"/>
    <w:rsid w:val="0026239D"/>
    <w:rsid w:val="0026248E"/>
    <w:rsid w:val="00262914"/>
    <w:rsid w:val="00263314"/>
    <w:rsid w:val="002638D4"/>
    <w:rsid w:val="002647BF"/>
    <w:rsid w:val="002647D5"/>
    <w:rsid w:val="00264C9F"/>
    <w:rsid w:val="00265032"/>
    <w:rsid w:val="002651FB"/>
    <w:rsid w:val="0026538C"/>
    <w:rsid w:val="00265781"/>
    <w:rsid w:val="002669B0"/>
    <w:rsid w:val="00266B13"/>
    <w:rsid w:val="00270728"/>
    <w:rsid w:val="00270D42"/>
    <w:rsid w:val="0027195D"/>
    <w:rsid w:val="00272812"/>
    <w:rsid w:val="00272B03"/>
    <w:rsid w:val="002733E2"/>
    <w:rsid w:val="002750B1"/>
    <w:rsid w:val="0027585B"/>
    <w:rsid w:val="00276713"/>
    <w:rsid w:val="00276A35"/>
    <w:rsid w:val="00277835"/>
    <w:rsid w:val="0028042C"/>
    <w:rsid w:val="00280AB1"/>
    <w:rsid w:val="002822C0"/>
    <w:rsid w:val="00282A5D"/>
    <w:rsid w:val="00284BAE"/>
    <w:rsid w:val="002853E2"/>
    <w:rsid w:val="002859AF"/>
    <w:rsid w:val="00286AE7"/>
    <w:rsid w:val="00287243"/>
    <w:rsid w:val="002878C4"/>
    <w:rsid w:val="00287E51"/>
    <w:rsid w:val="002900E5"/>
    <w:rsid w:val="00290647"/>
    <w:rsid w:val="00291385"/>
    <w:rsid w:val="00291422"/>
    <w:rsid w:val="0029237F"/>
    <w:rsid w:val="00292715"/>
    <w:rsid w:val="00293E57"/>
    <w:rsid w:val="002940AA"/>
    <w:rsid w:val="002947D1"/>
    <w:rsid w:val="002948DF"/>
    <w:rsid w:val="00294D90"/>
    <w:rsid w:val="002953C5"/>
    <w:rsid w:val="002A1E92"/>
    <w:rsid w:val="002A204D"/>
    <w:rsid w:val="002A2616"/>
    <w:rsid w:val="002A26E1"/>
    <w:rsid w:val="002A2EFD"/>
    <w:rsid w:val="002A368A"/>
    <w:rsid w:val="002A4065"/>
    <w:rsid w:val="002A59F0"/>
    <w:rsid w:val="002A6432"/>
    <w:rsid w:val="002A6F25"/>
    <w:rsid w:val="002A6FD3"/>
    <w:rsid w:val="002B0A7D"/>
    <w:rsid w:val="002B0D24"/>
    <w:rsid w:val="002B1A69"/>
    <w:rsid w:val="002B1F56"/>
    <w:rsid w:val="002B2006"/>
    <w:rsid w:val="002B2723"/>
    <w:rsid w:val="002B303A"/>
    <w:rsid w:val="002B4D18"/>
    <w:rsid w:val="002B538E"/>
    <w:rsid w:val="002B5D21"/>
    <w:rsid w:val="002B5DCA"/>
    <w:rsid w:val="002B6BDC"/>
    <w:rsid w:val="002B75B0"/>
    <w:rsid w:val="002B7EAF"/>
    <w:rsid w:val="002C099C"/>
    <w:rsid w:val="002C0B74"/>
    <w:rsid w:val="002C0C8B"/>
    <w:rsid w:val="002C0CBB"/>
    <w:rsid w:val="002C1201"/>
    <w:rsid w:val="002C1460"/>
    <w:rsid w:val="002C20F2"/>
    <w:rsid w:val="002C31D4"/>
    <w:rsid w:val="002C31DB"/>
    <w:rsid w:val="002C38B2"/>
    <w:rsid w:val="002C3909"/>
    <w:rsid w:val="002C3AB2"/>
    <w:rsid w:val="002C3F9C"/>
    <w:rsid w:val="002C5AFA"/>
    <w:rsid w:val="002D0439"/>
    <w:rsid w:val="002D075A"/>
    <w:rsid w:val="002D0F80"/>
    <w:rsid w:val="002D11B7"/>
    <w:rsid w:val="002D3BBC"/>
    <w:rsid w:val="002D438A"/>
    <w:rsid w:val="002D5738"/>
    <w:rsid w:val="002D5E53"/>
    <w:rsid w:val="002E0319"/>
    <w:rsid w:val="002E179B"/>
    <w:rsid w:val="002E1C9E"/>
    <w:rsid w:val="002E1EBE"/>
    <w:rsid w:val="002E257B"/>
    <w:rsid w:val="002E3686"/>
    <w:rsid w:val="002E38FE"/>
    <w:rsid w:val="002E3C65"/>
    <w:rsid w:val="002E3F5B"/>
    <w:rsid w:val="002E4362"/>
    <w:rsid w:val="002E451E"/>
    <w:rsid w:val="002E63D9"/>
    <w:rsid w:val="002E640E"/>
    <w:rsid w:val="002F00DA"/>
    <w:rsid w:val="002F0C28"/>
    <w:rsid w:val="002F10B2"/>
    <w:rsid w:val="002F23EE"/>
    <w:rsid w:val="002F3CDE"/>
    <w:rsid w:val="002F5DD6"/>
    <w:rsid w:val="002F5FEA"/>
    <w:rsid w:val="002F63E7"/>
    <w:rsid w:val="002F7BE3"/>
    <w:rsid w:val="002F7E6A"/>
    <w:rsid w:val="00300165"/>
    <w:rsid w:val="003010CF"/>
    <w:rsid w:val="00303440"/>
    <w:rsid w:val="00303C54"/>
    <w:rsid w:val="00304D9B"/>
    <w:rsid w:val="00305E3B"/>
    <w:rsid w:val="00305FF9"/>
    <w:rsid w:val="00306B1B"/>
    <w:rsid w:val="00306E6B"/>
    <w:rsid w:val="003100C8"/>
    <w:rsid w:val="00310E5A"/>
    <w:rsid w:val="00311161"/>
    <w:rsid w:val="00311FEE"/>
    <w:rsid w:val="00312400"/>
    <w:rsid w:val="0031266C"/>
    <w:rsid w:val="003126BA"/>
    <w:rsid w:val="00312739"/>
    <w:rsid w:val="00312D10"/>
    <w:rsid w:val="00314A0C"/>
    <w:rsid w:val="00316FF7"/>
    <w:rsid w:val="003178DA"/>
    <w:rsid w:val="00317AC5"/>
    <w:rsid w:val="00317DB8"/>
    <w:rsid w:val="00320618"/>
    <w:rsid w:val="003209AA"/>
    <w:rsid w:val="00320AFB"/>
    <w:rsid w:val="0032100B"/>
    <w:rsid w:val="00321476"/>
    <w:rsid w:val="00321BD7"/>
    <w:rsid w:val="0032260F"/>
    <w:rsid w:val="003228DA"/>
    <w:rsid w:val="00323D6B"/>
    <w:rsid w:val="00325BEF"/>
    <w:rsid w:val="00326957"/>
    <w:rsid w:val="00326AE2"/>
    <w:rsid w:val="00331426"/>
    <w:rsid w:val="0033171D"/>
    <w:rsid w:val="00331FC3"/>
    <w:rsid w:val="00332170"/>
    <w:rsid w:val="00332DF6"/>
    <w:rsid w:val="00333069"/>
    <w:rsid w:val="003336B3"/>
    <w:rsid w:val="00333B6B"/>
    <w:rsid w:val="00334731"/>
    <w:rsid w:val="00335B75"/>
    <w:rsid w:val="00335D8C"/>
    <w:rsid w:val="00336072"/>
    <w:rsid w:val="003363A1"/>
    <w:rsid w:val="00336430"/>
    <w:rsid w:val="003368CE"/>
    <w:rsid w:val="00340B2D"/>
    <w:rsid w:val="00341C3B"/>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19A1"/>
    <w:rsid w:val="00352480"/>
    <w:rsid w:val="003528A2"/>
    <w:rsid w:val="003530D2"/>
    <w:rsid w:val="0035331A"/>
    <w:rsid w:val="003534E1"/>
    <w:rsid w:val="00353691"/>
    <w:rsid w:val="003548D8"/>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CE4"/>
    <w:rsid w:val="00370E4F"/>
    <w:rsid w:val="00370EBF"/>
    <w:rsid w:val="0037108F"/>
    <w:rsid w:val="00371215"/>
    <w:rsid w:val="00371617"/>
    <w:rsid w:val="00371AFA"/>
    <w:rsid w:val="003720B4"/>
    <w:rsid w:val="00372B5D"/>
    <w:rsid w:val="00372F0D"/>
    <w:rsid w:val="0037322E"/>
    <w:rsid w:val="00374059"/>
    <w:rsid w:val="003745B8"/>
    <w:rsid w:val="00374884"/>
    <w:rsid w:val="0037535B"/>
    <w:rsid w:val="0037552D"/>
    <w:rsid w:val="003756DB"/>
    <w:rsid w:val="00376262"/>
    <w:rsid w:val="003770BB"/>
    <w:rsid w:val="0037771A"/>
    <w:rsid w:val="003802DC"/>
    <w:rsid w:val="00380E4E"/>
    <w:rsid w:val="00380FBF"/>
    <w:rsid w:val="00382A43"/>
    <w:rsid w:val="00382D60"/>
    <w:rsid w:val="00382F29"/>
    <w:rsid w:val="00383118"/>
    <w:rsid w:val="00383C8D"/>
    <w:rsid w:val="003852FB"/>
    <w:rsid w:val="00385429"/>
    <w:rsid w:val="00385B05"/>
    <w:rsid w:val="003862BB"/>
    <w:rsid w:val="00386382"/>
    <w:rsid w:val="003865EF"/>
    <w:rsid w:val="00386BA9"/>
    <w:rsid w:val="00390017"/>
    <w:rsid w:val="003901A3"/>
    <w:rsid w:val="0039072F"/>
    <w:rsid w:val="0039151E"/>
    <w:rsid w:val="003940CE"/>
    <w:rsid w:val="003953C8"/>
    <w:rsid w:val="00395456"/>
    <w:rsid w:val="0039740E"/>
    <w:rsid w:val="00397C1D"/>
    <w:rsid w:val="003A0703"/>
    <w:rsid w:val="003A180F"/>
    <w:rsid w:val="003A18DD"/>
    <w:rsid w:val="003A1A4A"/>
    <w:rsid w:val="003A20C8"/>
    <w:rsid w:val="003A2C29"/>
    <w:rsid w:val="003A2EC3"/>
    <w:rsid w:val="003A36F2"/>
    <w:rsid w:val="003A3D39"/>
    <w:rsid w:val="003A3EC7"/>
    <w:rsid w:val="003A40B4"/>
    <w:rsid w:val="003A42AC"/>
    <w:rsid w:val="003A6E98"/>
    <w:rsid w:val="003A7834"/>
    <w:rsid w:val="003A7FC0"/>
    <w:rsid w:val="003B0B5B"/>
    <w:rsid w:val="003B0E79"/>
    <w:rsid w:val="003B19A2"/>
    <w:rsid w:val="003B2270"/>
    <w:rsid w:val="003B26B3"/>
    <w:rsid w:val="003B3575"/>
    <w:rsid w:val="003B4F77"/>
    <w:rsid w:val="003B50BC"/>
    <w:rsid w:val="003B5D97"/>
    <w:rsid w:val="003B63A4"/>
    <w:rsid w:val="003B68FE"/>
    <w:rsid w:val="003B6D7D"/>
    <w:rsid w:val="003B7D7E"/>
    <w:rsid w:val="003C0710"/>
    <w:rsid w:val="003C0AAB"/>
    <w:rsid w:val="003C1012"/>
    <w:rsid w:val="003C11C9"/>
    <w:rsid w:val="003C1229"/>
    <w:rsid w:val="003C1FD4"/>
    <w:rsid w:val="003C213D"/>
    <w:rsid w:val="003C25AD"/>
    <w:rsid w:val="003C2D21"/>
    <w:rsid w:val="003C3354"/>
    <w:rsid w:val="003C55F2"/>
    <w:rsid w:val="003C5E6B"/>
    <w:rsid w:val="003C6085"/>
    <w:rsid w:val="003C7AD7"/>
    <w:rsid w:val="003D0A30"/>
    <w:rsid w:val="003D0C98"/>
    <w:rsid w:val="003D0FC3"/>
    <w:rsid w:val="003D1808"/>
    <w:rsid w:val="003D2C1D"/>
    <w:rsid w:val="003D2C34"/>
    <w:rsid w:val="003D39D8"/>
    <w:rsid w:val="003D3DDD"/>
    <w:rsid w:val="003D5CBF"/>
    <w:rsid w:val="003D66D2"/>
    <w:rsid w:val="003D7001"/>
    <w:rsid w:val="003E07AE"/>
    <w:rsid w:val="003E14FC"/>
    <w:rsid w:val="003E2976"/>
    <w:rsid w:val="003E4858"/>
    <w:rsid w:val="003E6316"/>
    <w:rsid w:val="003E6884"/>
    <w:rsid w:val="003E6AC5"/>
    <w:rsid w:val="003E7D80"/>
    <w:rsid w:val="003F0096"/>
    <w:rsid w:val="003F0850"/>
    <w:rsid w:val="003F0D12"/>
    <w:rsid w:val="003F14D9"/>
    <w:rsid w:val="003F160C"/>
    <w:rsid w:val="003F30A8"/>
    <w:rsid w:val="003F324F"/>
    <w:rsid w:val="003F33BC"/>
    <w:rsid w:val="003F3D4E"/>
    <w:rsid w:val="003F477E"/>
    <w:rsid w:val="003F5CFD"/>
    <w:rsid w:val="003F5DCF"/>
    <w:rsid w:val="003F6143"/>
    <w:rsid w:val="003F6CD2"/>
    <w:rsid w:val="003F788D"/>
    <w:rsid w:val="0040126E"/>
    <w:rsid w:val="004020D4"/>
    <w:rsid w:val="004021B6"/>
    <w:rsid w:val="004022A3"/>
    <w:rsid w:val="004046EE"/>
    <w:rsid w:val="004047C4"/>
    <w:rsid w:val="0040570B"/>
    <w:rsid w:val="00405EDB"/>
    <w:rsid w:val="00405FB1"/>
    <w:rsid w:val="00406460"/>
    <w:rsid w:val="00406D5D"/>
    <w:rsid w:val="00410ADE"/>
    <w:rsid w:val="00412461"/>
    <w:rsid w:val="00412546"/>
    <w:rsid w:val="00413053"/>
    <w:rsid w:val="0041319C"/>
    <w:rsid w:val="004137B6"/>
    <w:rsid w:val="00413A54"/>
    <w:rsid w:val="00413C10"/>
    <w:rsid w:val="00413CD9"/>
    <w:rsid w:val="00413F9A"/>
    <w:rsid w:val="004140CA"/>
    <w:rsid w:val="00414C65"/>
    <w:rsid w:val="00415C73"/>
    <w:rsid w:val="00415D76"/>
    <w:rsid w:val="00416665"/>
    <w:rsid w:val="00416A67"/>
    <w:rsid w:val="00416ACB"/>
    <w:rsid w:val="00417141"/>
    <w:rsid w:val="00417687"/>
    <w:rsid w:val="0041774A"/>
    <w:rsid w:val="0041795C"/>
    <w:rsid w:val="00417D68"/>
    <w:rsid w:val="00421444"/>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93D"/>
    <w:rsid w:val="004344C7"/>
    <w:rsid w:val="00434D57"/>
    <w:rsid w:val="00435274"/>
    <w:rsid w:val="004352AD"/>
    <w:rsid w:val="0043545D"/>
    <w:rsid w:val="00435EA8"/>
    <w:rsid w:val="00435FE2"/>
    <w:rsid w:val="00436095"/>
    <w:rsid w:val="00436E2F"/>
    <w:rsid w:val="00436EAB"/>
    <w:rsid w:val="004372DB"/>
    <w:rsid w:val="0043737F"/>
    <w:rsid w:val="004461D9"/>
    <w:rsid w:val="00446AC6"/>
    <w:rsid w:val="0044759B"/>
    <w:rsid w:val="0044794B"/>
    <w:rsid w:val="00447F54"/>
    <w:rsid w:val="00450B7E"/>
    <w:rsid w:val="0045136B"/>
    <w:rsid w:val="00451C7E"/>
    <w:rsid w:val="0045255A"/>
    <w:rsid w:val="00453BB6"/>
    <w:rsid w:val="00453CAA"/>
    <w:rsid w:val="00455113"/>
    <w:rsid w:val="00455F5D"/>
    <w:rsid w:val="00456421"/>
    <w:rsid w:val="00456538"/>
    <w:rsid w:val="00456AE2"/>
    <w:rsid w:val="00456DAB"/>
    <w:rsid w:val="00457E63"/>
    <w:rsid w:val="00460CC3"/>
    <w:rsid w:val="00460E86"/>
    <w:rsid w:val="004635AC"/>
    <w:rsid w:val="004646B4"/>
    <w:rsid w:val="00464A88"/>
    <w:rsid w:val="004651A0"/>
    <w:rsid w:val="00466532"/>
    <w:rsid w:val="00467471"/>
    <w:rsid w:val="00467488"/>
    <w:rsid w:val="0047083E"/>
    <w:rsid w:val="00470EB5"/>
    <w:rsid w:val="00471116"/>
    <w:rsid w:val="004727F3"/>
    <w:rsid w:val="0047286B"/>
    <w:rsid w:val="00472E27"/>
    <w:rsid w:val="0047311A"/>
    <w:rsid w:val="00474220"/>
    <w:rsid w:val="00474755"/>
    <w:rsid w:val="004752D3"/>
    <w:rsid w:val="004754E1"/>
    <w:rsid w:val="00475A7F"/>
    <w:rsid w:val="00475CE0"/>
    <w:rsid w:val="00476827"/>
    <w:rsid w:val="00476BD4"/>
    <w:rsid w:val="004770E7"/>
    <w:rsid w:val="0047734E"/>
    <w:rsid w:val="00477A50"/>
    <w:rsid w:val="00477C35"/>
    <w:rsid w:val="00480988"/>
    <w:rsid w:val="00480E05"/>
    <w:rsid w:val="00482BBE"/>
    <w:rsid w:val="00483A12"/>
    <w:rsid w:val="00484A77"/>
    <w:rsid w:val="0048540F"/>
    <w:rsid w:val="00485970"/>
    <w:rsid w:val="00485C0D"/>
    <w:rsid w:val="00486575"/>
    <w:rsid w:val="004866D0"/>
    <w:rsid w:val="00486936"/>
    <w:rsid w:val="00487445"/>
    <w:rsid w:val="0048773D"/>
    <w:rsid w:val="0049162B"/>
    <w:rsid w:val="004938A3"/>
    <w:rsid w:val="00493A83"/>
    <w:rsid w:val="00494242"/>
    <w:rsid w:val="00494E8E"/>
    <w:rsid w:val="004955BC"/>
    <w:rsid w:val="00495B38"/>
    <w:rsid w:val="00495D63"/>
    <w:rsid w:val="0049648F"/>
    <w:rsid w:val="00496606"/>
    <w:rsid w:val="00496F05"/>
    <w:rsid w:val="00497132"/>
    <w:rsid w:val="004972C3"/>
    <w:rsid w:val="00497370"/>
    <w:rsid w:val="004975B9"/>
    <w:rsid w:val="004A0F39"/>
    <w:rsid w:val="004A1230"/>
    <w:rsid w:val="004A1DFE"/>
    <w:rsid w:val="004A251F"/>
    <w:rsid w:val="004A3BF1"/>
    <w:rsid w:val="004A3E42"/>
    <w:rsid w:val="004A4715"/>
    <w:rsid w:val="004A5046"/>
    <w:rsid w:val="004A565E"/>
    <w:rsid w:val="004A5832"/>
    <w:rsid w:val="004A5DF3"/>
    <w:rsid w:val="004A6134"/>
    <w:rsid w:val="004A7092"/>
    <w:rsid w:val="004B49E6"/>
    <w:rsid w:val="004B4D69"/>
    <w:rsid w:val="004B535E"/>
    <w:rsid w:val="004C0038"/>
    <w:rsid w:val="004C01A8"/>
    <w:rsid w:val="004C023F"/>
    <w:rsid w:val="004C10A0"/>
    <w:rsid w:val="004C1840"/>
    <w:rsid w:val="004C1DE6"/>
    <w:rsid w:val="004C24C9"/>
    <w:rsid w:val="004C2EE8"/>
    <w:rsid w:val="004C31B6"/>
    <w:rsid w:val="004C3F14"/>
    <w:rsid w:val="004C436F"/>
    <w:rsid w:val="004C5319"/>
    <w:rsid w:val="004C5E2E"/>
    <w:rsid w:val="004C621F"/>
    <w:rsid w:val="004C6489"/>
    <w:rsid w:val="004C780C"/>
    <w:rsid w:val="004C7948"/>
    <w:rsid w:val="004C7BB8"/>
    <w:rsid w:val="004C7C60"/>
    <w:rsid w:val="004D0DFE"/>
    <w:rsid w:val="004D1D64"/>
    <w:rsid w:val="004D1D91"/>
    <w:rsid w:val="004D22C3"/>
    <w:rsid w:val="004D4BC6"/>
    <w:rsid w:val="004D5AC1"/>
    <w:rsid w:val="004D6F4D"/>
    <w:rsid w:val="004D6F95"/>
    <w:rsid w:val="004D7158"/>
    <w:rsid w:val="004D72FE"/>
    <w:rsid w:val="004D7E91"/>
    <w:rsid w:val="004E003A"/>
    <w:rsid w:val="004E0768"/>
    <w:rsid w:val="004E166B"/>
    <w:rsid w:val="004E1A31"/>
    <w:rsid w:val="004E1FF2"/>
    <w:rsid w:val="004E2DE0"/>
    <w:rsid w:val="004E4060"/>
    <w:rsid w:val="004E409A"/>
    <w:rsid w:val="004E4D95"/>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AF3"/>
    <w:rsid w:val="00511F15"/>
    <w:rsid w:val="0051215E"/>
    <w:rsid w:val="0051318C"/>
    <w:rsid w:val="005142CD"/>
    <w:rsid w:val="005143C9"/>
    <w:rsid w:val="005157A9"/>
    <w:rsid w:val="005166B1"/>
    <w:rsid w:val="005173A7"/>
    <w:rsid w:val="005177E1"/>
    <w:rsid w:val="00517B81"/>
    <w:rsid w:val="00520C0A"/>
    <w:rsid w:val="00521270"/>
    <w:rsid w:val="005218B6"/>
    <w:rsid w:val="00522589"/>
    <w:rsid w:val="00523FE4"/>
    <w:rsid w:val="0052406D"/>
    <w:rsid w:val="00524545"/>
    <w:rsid w:val="005255BF"/>
    <w:rsid w:val="005257DE"/>
    <w:rsid w:val="0052655E"/>
    <w:rsid w:val="00526FC6"/>
    <w:rsid w:val="00527200"/>
    <w:rsid w:val="00527274"/>
    <w:rsid w:val="00530157"/>
    <w:rsid w:val="0053158A"/>
    <w:rsid w:val="00531EBE"/>
    <w:rsid w:val="005321E8"/>
    <w:rsid w:val="005323BF"/>
    <w:rsid w:val="005327EA"/>
    <w:rsid w:val="00532F8B"/>
    <w:rsid w:val="00533737"/>
    <w:rsid w:val="00535B79"/>
    <w:rsid w:val="00535D7C"/>
    <w:rsid w:val="00536579"/>
    <w:rsid w:val="00536C1E"/>
    <w:rsid w:val="0054343A"/>
    <w:rsid w:val="00543974"/>
    <w:rsid w:val="00543EBF"/>
    <w:rsid w:val="00544ABA"/>
    <w:rsid w:val="005450AD"/>
    <w:rsid w:val="0054593A"/>
    <w:rsid w:val="005467FB"/>
    <w:rsid w:val="00546AE9"/>
    <w:rsid w:val="005472CA"/>
    <w:rsid w:val="00547989"/>
    <w:rsid w:val="00551320"/>
    <w:rsid w:val="005518A4"/>
    <w:rsid w:val="00551E71"/>
    <w:rsid w:val="00552768"/>
    <w:rsid w:val="00552935"/>
    <w:rsid w:val="00553127"/>
    <w:rsid w:val="005537D5"/>
    <w:rsid w:val="00553F81"/>
    <w:rsid w:val="00554B77"/>
    <w:rsid w:val="00554BE7"/>
    <w:rsid w:val="00556D68"/>
    <w:rsid w:val="00557106"/>
    <w:rsid w:val="00557173"/>
    <w:rsid w:val="005576A1"/>
    <w:rsid w:val="00557A64"/>
    <w:rsid w:val="005605C0"/>
    <w:rsid w:val="00560D23"/>
    <w:rsid w:val="00561108"/>
    <w:rsid w:val="005615D8"/>
    <w:rsid w:val="00561910"/>
    <w:rsid w:val="005626D6"/>
    <w:rsid w:val="005638D4"/>
    <w:rsid w:val="0056499A"/>
    <w:rsid w:val="005656ED"/>
    <w:rsid w:val="00566544"/>
    <w:rsid w:val="00566608"/>
    <w:rsid w:val="00566C83"/>
    <w:rsid w:val="00566EDE"/>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246"/>
    <w:rsid w:val="00582C3A"/>
    <w:rsid w:val="00582E1A"/>
    <w:rsid w:val="00583147"/>
    <w:rsid w:val="0058376B"/>
    <w:rsid w:val="00584416"/>
    <w:rsid w:val="00584B39"/>
    <w:rsid w:val="00585028"/>
    <w:rsid w:val="005852A7"/>
    <w:rsid w:val="005854D1"/>
    <w:rsid w:val="00585F5B"/>
    <w:rsid w:val="0058620A"/>
    <w:rsid w:val="00587FC0"/>
    <w:rsid w:val="005906AD"/>
    <w:rsid w:val="00590DA6"/>
    <w:rsid w:val="00591C7D"/>
    <w:rsid w:val="005920ED"/>
    <w:rsid w:val="00592B03"/>
    <w:rsid w:val="00593AB9"/>
    <w:rsid w:val="005940F9"/>
    <w:rsid w:val="00594A79"/>
    <w:rsid w:val="00594ABB"/>
    <w:rsid w:val="00594D1C"/>
    <w:rsid w:val="00594E36"/>
    <w:rsid w:val="00594F0A"/>
    <w:rsid w:val="0059525E"/>
    <w:rsid w:val="00595887"/>
    <w:rsid w:val="005961F7"/>
    <w:rsid w:val="00596B9C"/>
    <w:rsid w:val="005A054D"/>
    <w:rsid w:val="005A071A"/>
    <w:rsid w:val="005A0A46"/>
    <w:rsid w:val="005A10B9"/>
    <w:rsid w:val="005A11EA"/>
    <w:rsid w:val="005A17DB"/>
    <w:rsid w:val="005A2136"/>
    <w:rsid w:val="005A269F"/>
    <w:rsid w:val="005A305E"/>
    <w:rsid w:val="005A30BB"/>
    <w:rsid w:val="005A3887"/>
    <w:rsid w:val="005B0542"/>
    <w:rsid w:val="005B2225"/>
    <w:rsid w:val="005B2799"/>
    <w:rsid w:val="005B2B77"/>
    <w:rsid w:val="005B3D4A"/>
    <w:rsid w:val="005B464B"/>
    <w:rsid w:val="005B4D87"/>
    <w:rsid w:val="005B7DD1"/>
    <w:rsid w:val="005C00A0"/>
    <w:rsid w:val="005C28FA"/>
    <w:rsid w:val="005C2BF1"/>
    <w:rsid w:val="005C40F4"/>
    <w:rsid w:val="005C43BE"/>
    <w:rsid w:val="005C44F3"/>
    <w:rsid w:val="005C712D"/>
    <w:rsid w:val="005C7C75"/>
    <w:rsid w:val="005C7F10"/>
    <w:rsid w:val="005C7FEE"/>
    <w:rsid w:val="005D0E4F"/>
    <w:rsid w:val="005D103B"/>
    <w:rsid w:val="005D16E1"/>
    <w:rsid w:val="005D1E32"/>
    <w:rsid w:val="005D206B"/>
    <w:rsid w:val="005D22B7"/>
    <w:rsid w:val="005D2BDE"/>
    <w:rsid w:val="005D3D76"/>
    <w:rsid w:val="005D4578"/>
    <w:rsid w:val="005D4C0F"/>
    <w:rsid w:val="005D4EFA"/>
    <w:rsid w:val="005D55BA"/>
    <w:rsid w:val="005D5ADB"/>
    <w:rsid w:val="005D602A"/>
    <w:rsid w:val="005D648A"/>
    <w:rsid w:val="005D777B"/>
    <w:rsid w:val="005D7E0D"/>
    <w:rsid w:val="005E234A"/>
    <w:rsid w:val="005E328B"/>
    <w:rsid w:val="005E35CC"/>
    <w:rsid w:val="005E371E"/>
    <w:rsid w:val="005E3FE3"/>
    <w:rsid w:val="005E4D3B"/>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508"/>
    <w:rsid w:val="00600F95"/>
    <w:rsid w:val="00601839"/>
    <w:rsid w:val="00602759"/>
    <w:rsid w:val="0060277A"/>
    <w:rsid w:val="00602B7C"/>
    <w:rsid w:val="00603312"/>
    <w:rsid w:val="00604A00"/>
    <w:rsid w:val="00604DC7"/>
    <w:rsid w:val="00604E47"/>
    <w:rsid w:val="00605441"/>
    <w:rsid w:val="0060555E"/>
    <w:rsid w:val="00606970"/>
    <w:rsid w:val="00606A20"/>
    <w:rsid w:val="006072C6"/>
    <w:rsid w:val="006074E1"/>
    <w:rsid w:val="00607A2E"/>
    <w:rsid w:val="006125DA"/>
    <w:rsid w:val="006130F7"/>
    <w:rsid w:val="00613AF8"/>
    <w:rsid w:val="00613D8E"/>
    <w:rsid w:val="006142E0"/>
    <w:rsid w:val="00616112"/>
    <w:rsid w:val="0061684E"/>
    <w:rsid w:val="0061768E"/>
    <w:rsid w:val="006205CA"/>
    <w:rsid w:val="00621F53"/>
    <w:rsid w:val="00622E2A"/>
    <w:rsid w:val="00623089"/>
    <w:rsid w:val="0062308E"/>
    <w:rsid w:val="006234C4"/>
    <w:rsid w:val="006244C9"/>
    <w:rsid w:val="006245F6"/>
    <w:rsid w:val="0062475D"/>
    <w:rsid w:val="0062495F"/>
    <w:rsid w:val="00624CDA"/>
    <w:rsid w:val="006252CF"/>
    <w:rsid w:val="00625367"/>
    <w:rsid w:val="006259A9"/>
    <w:rsid w:val="0062660B"/>
    <w:rsid w:val="00626AD1"/>
    <w:rsid w:val="00626BF4"/>
    <w:rsid w:val="006304BC"/>
    <w:rsid w:val="00630DCE"/>
    <w:rsid w:val="0063120A"/>
    <w:rsid w:val="0063150B"/>
    <w:rsid w:val="00631585"/>
    <w:rsid w:val="00634ACF"/>
    <w:rsid w:val="00634DF6"/>
    <w:rsid w:val="00635035"/>
    <w:rsid w:val="0063580D"/>
    <w:rsid w:val="00635CAE"/>
    <w:rsid w:val="00635DA7"/>
    <w:rsid w:val="00636447"/>
    <w:rsid w:val="00636B99"/>
    <w:rsid w:val="00637240"/>
    <w:rsid w:val="00641CAF"/>
    <w:rsid w:val="00642B50"/>
    <w:rsid w:val="00643119"/>
    <w:rsid w:val="00643660"/>
    <w:rsid w:val="00643831"/>
    <w:rsid w:val="00644279"/>
    <w:rsid w:val="00644D93"/>
    <w:rsid w:val="00644FAF"/>
    <w:rsid w:val="00650139"/>
    <w:rsid w:val="00652756"/>
    <w:rsid w:val="00652AD8"/>
    <w:rsid w:val="00652B79"/>
    <w:rsid w:val="006533C3"/>
    <w:rsid w:val="00653B52"/>
    <w:rsid w:val="00654068"/>
    <w:rsid w:val="00654B38"/>
    <w:rsid w:val="00654B83"/>
    <w:rsid w:val="00655061"/>
    <w:rsid w:val="0065510C"/>
    <w:rsid w:val="00655B63"/>
    <w:rsid w:val="006571F6"/>
    <w:rsid w:val="006572FC"/>
    <w:rsid w:val="0066040D"/>
    <w:rsid w:val="006618CC"/>
    <w:rsid w:val="00662111"/>
    <w:rsid w:val="00662118"/>
    <w:rsid w:val="00662AAE"/>
    <w:rsid w:val="00662EC1"/>
    <w:rsid w:val="006638AD"/>
    <w:rsid w:val="00665BF9"/>
    <w:rsid w:val="0066732C"/>
    <w:rsid w:val="006679F5"/>
    <w:rsid w:val="00667B77"/>
    <w:rsid w:val="006704E9"/>
    <w:rsid w:val="006716DA"/>
    <w:rsid w:val="006728ED"/>
    <w:rsid w:val="006732B1"/>
    <w:rsid w:val="0067446F"/>
    <w:rsid w:val="006746A4"/>
    <w:rsid w:val="00675558"/>
    <w:rsid w:val="00675611"/>
    <w:rsid w:val="00675A60"/>
    <w:rsid w:val="00675B7D"/>
    <w:rsid w:val="0067697E"/>
    <w:rsid w:val="00677443"/>
    <w:rsid w:val="0067769A"/>
    <w:rsid w:val="006806A3"/>
    <w:rsid w:val="006806A6"/>
    <w:rsid w:val="00681211"/>
    <w:rsid w:val="00681B36"/>
    <w:rsid w:val="006829F0"/>
    <w:rsid w:val="00682E14"/>
    <w:rsid w:val="0068436C"/>
    <w:rsid w:val="00685215"/>
    <w:rsid w:val="00685330"/>
    <w:rsid w:val="0068545E"/>
    <w:rsid w:val="0068548B"/>
    <w:rsid w:val="00685FD4"/>
    <w:rsid w:val="00686612"/>
    <w:rsid w:val="0068661E"/>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3D4"/>
    <w:rsid w:val="006A3E2B"/>
    <w:rsid w:val="006A5507"/>
    <w:rsid w:val="006A6B8A"/>
    <w:rsid w:val="006A6C1F"/>
    <w:rsid w:val="006A6E17"/>
    <w:rsid w:val="006B04C1"/>
    <w:rsid w:val="006B120D"/>
    <w:rsid w:val="006B17E7"/>
    <w:rsid w:val="006B19E8"/>
    <w:rsid w:val="006B1A8A"/>
    <w:rsid w:val="006B1FD5"/>
    <w:rsid w:val="006B3468"/>
    <w:rsid w:val="006B4934"/>
    <w:rsid w:val="006B555A"/>
    <w:rsid w:val="006B5C0D"/>
    <w:rsid w:val="006B600A"/>
    <w:rsid w:val="006B6635"/>
    <w:rsid w:val="006B7D22"/>
    <w:rsid w:val="006B7D2C"/>
    <w:rsid w:val="006B7E2D"/>
    <w:rsid w:val="006C0E01"/>
    <w:rsid w:val="006C1019"/>
    <w:rsid w:val="006C2779"/>
    <w:rsid w:val="006C2BB5"/>
    <w:rsid w:val="006C2BEE"/>
    <w:rsid w:val="006C345B"/>
    <w:rsid w:val="006C3AD8"/>
    <w:rsid w:val="006C3ADE"/>
    <w:rsid w:val="006C4127"/>
    <w:rsid w:val="006C4516"/>
    <w:rsid w:val="006C455E"/>
    <w:rsid w:val="006C4694"/>
    <w:rsid w:val="006C4E86"/>
    <w:rsid w:val="006C5958"/>
    <w:rsid w:val="006C5B4F"/>
    <w:rsid w:val="006C643C"/>
    <w:rsid w:val="006C662D"/>
    <w:rsid w:val="006C6E3A"/>
    <w:rsid w:val="006C6FD7"/>
    <w:rsid w:val="006C7096"/>
    <w:rsid w:val="006D00DB"/>
    <w:rsid w:val="006D0361"/>
    <w:rsid w:val="006D16B0"/>
    <w:rsid w:val="006D2182"/>
    <w:rsid w:val="006D2444"/>
    <w:rsid w:val="006D254B"/>
    <w:rsid w:val="006D289B"/>
    <w:rsid w:val="006D3BE1"/>
    <w:rsid w:val="006D48FC"/>
    <w:rsid w:val="006D62BC"/>
    <w:rsid w:val="006D6450"/>
    <w:rsid w:val="006D6865"/>
    <w:rsid w:val="006D6939"/>
    <w:rsid w:val="006D6CAE"/>
    <w:rsid w:val="006D7EB0"/>
    <w:rsid w:val="006E0138"/>
    <w:rsid w:val="006E0BB0"/>
    <w:rsid w:val="006E12C3"/>
    <w:rsid w:val="006E2529"/>
    <w:rsid w:val="006E45F3"/>
    <w:rsid w:val="006E4A2F"/>
    <w:rsid w:val="006E4ED4"/>
    <w:rsid w:val="006E51AC"/>
    <w:rsid w:val="006E5941"/>
    <w:rsid w:val="006E5E19"/>
    <w:rsid w:val="006E61C3"/>
    <w:rsid w:val="006E799D"/>
    <w:rsid w:val="006F0593"/>
    <w:rsid w:val="006F1064"/>
    <w:rsid w:val="006F126A"/>
    <w:rsid w:val="006F1390"/>
    <w:rsid w:val="006F1EB7"/>
    <w:rsid w:val="006F2A72"/>
    <w:rsid w:val="006F4038"/>
    <w:rsid w:val="006F52E5"/>
    <w:rsid w:val="006F5553"/>
    <w:rsid w:val="006F6066"/>
    <w:rsid w:val="006F6850"/>
    <w:rsid w:val="006F707E"/>
    <w:rsid w:val="007001DC"/>
    <w:rsid w:val="007025CB"/>
    <w:rsid w:val="007034AA"/>
    <w:rsid w:val="00703C9D"/>
    <w:rsid w:val="00703EE3"/>
    <w:rsid w:val="00704840"/>
    <w:rsid w:val="0070490C"/>
    <w:rsid w:val="00705C38"/>
    <w:rsid w:val="00706465"/>
    <w:rsid w:val="0070695A"/>
    <w:rsid w:val="0070782D"/>
    <w:rsid w:val="007109C2"/>
    <w:rsid w:val="00710D47"/>
    <w:rsid w:val="00711340"/>
    <w:rsid w:val="007117DE"/>
    <w:rsid w:val="00712C42"/>
    <w:rsid w:val="00713DE4"/>
    <w:rsid w:val="007143E2"/>
    <w:rsid w:val="00714C47"/>
    <w:rsid w:val="00715D73"/>
    <w:rsid w:val="00716462"/>
    <w:rsid w:val="00716832"/>
    <w:rsid w:val="007205FC"/>
    <w:rsid w:val="00721084"/>
    <w:rsid w:val="00721262"/>
    <w:rsid w:val="00721D9B"/>
    <w:rsid w:val="00722121"/>
    <w:rsid w:val="0072236C"/>
    <w:rsid w:val="007224B9"/>
    <w:rsid w:val="00722F94"/>
    <w:rsid w:val="00723341"/>
    <w:rsid w:val="00723AA7"/>
    <w:rsid w:val="00724305"/>
    <w:rsid w:val="0072432E"/>
    <w:rsid w:val="00726036"/>
    <w:rsid w:val="00726279"/>
    <w:rsid w:val="007262D2"/>
    <w:rsid w:val="00726A9B"/>
    <w:rsid w:val="00726FB0"/>
    <w:rsid w:val="00727530"/>
    <w:rsid w:val="007301A3"/>
    <w:rsid w:val="00730272"/>
    <w:rsid w:val="007306BB"/>
    <w:rsid w:val="00731615"/>
    <w:rsid w:val="00731E4B"/>
    <w:rsid w:val="00731E7C"/>
    <w:rsid w:val="007329EF"/>
    <w:rsid w:val="0073327A"/>
    <w:rsid w:val="0073336E"/>
    <w:rsid w:val="007345CC"/>
    <w:rsid w:val="007346C8"/>
    <w:rsid w:val="00734EBE"/>
    <w:rsid w:val="00735C63"/>
    <w:rsid w:val="007363E1"/>
    <w:rsid w:val="00736DD8"/>
    <w:rsid w:val="00737FE7"/>
    <w:rsid w:val="0074076A"/>
    <w:rsid w:val="00741AF4"/>
    <w:rsid w:val="00741DCC"/>
    <w:rsid w:val="0074203A"/>
    <w:rsid w:val="007427B5"/>
    <w:rsid w:val="00742865"/>
    <w:rsid w:val="0074296C"/>
    <w:rsid w:val="00742C83"/>
    <w:rsid w:val="00742EC7"/>
    <w:rsid w:val="0074360F"/>
    <w:rsid w:val="0074481B"/>
    <w:rsid w:val="00744A64"/>
    <w:rsid w:val="00744C98"/>
    <w:rsid w:val="00744D47"/>
    <w:rsid w:val="00744EA0"/>
    <w:rsid w:val="00745BD5"/>
    <w:rsid w:val="0074638D"/>
    <w:rsid w:val="00746433"/>
    <w:rsid w:val="00746484"/>
    <w:rsid w:val="0074704F"/>
    <w:rsid w:val="00747F48"/>
    <w:rsid w:val="00747F4C"/>
    <w:rsid w:val="00751091"/>
    <w:rsid w:val="00751B83"/>
    <w:rsid w:val="00751BA6"/>
    <w:rsid w:val="00754227"/>
    <w:rsid w:val="00754359"/>
    <w:rsid w:val="00754411"/>
    <w:rsid w:val="00754BD9"/>
    <w:rsid w:val="00754E7A"/>
    <w:rsid w:val="00754FC0"/>
    <w:rsid w:val="0075540C"/>
    <w:rsid w:val="00755DB1"/>
    <w:rsid w:val="00757298"/>
    <w:rsid w:val="007574FC"/>
    <w:rsid w:val="00757631"/>
    <w:rsid w:val="00760975"/>
    <w:rsid w:val="00761FDA"/>
    <w:rsid w:val="007621FF"/>
    <w:rsid w:val="007634E3"/>
    <w:rsid w:val="00763AD3"/>
    <w:rsid w:val="00764194"/>
    <w:rsid w:val="00764B03"/>
    <w:rsid w:val="00765034"/>
    <w:rsid w:val="00765ED3"/>
    <w:rsid w:val="007665B9"/>
    <w:rsid w:val="0076681D"/>
    <w:rsid w:val="00766A65"/>
    <w:rsid w:val="00766C7B"/>
    <w:rsid w:val="007671F5"/>
    <w:rsid w:val="007676B8"/>
    <w:rsid w:val="00767BCE"/>
    <w:rsid w:val="0077175C"/>
    <w:rsid w:val="00771870"/>
    <w:rsid w:val="00771BF9"/>
    <w:rsid w:val="007729FD"/>
    <w:rsid w:val="00772F8A"/>
    <w:rsid w:val="007733AF"/>
    <w:rsid w:val="007739C6"/>
    <w:rsid w:val="00773E1B"/>
    <w:rsid w:val="00774889"/>
    <w:rsid w:val="00774FF5"/>
    <w:rsid w:val="007750B3"/>
    <w:rsid w:val="00775F76"/>
    <w:rsid w:val="00776076"/>
    <w:rsid w:val="00776AEA"/>
    <w:rsid w:val="00776B10"/>
    <w:rsid w:val="00777BA0"/>
    <w:rsid w:val="00780124"/>
    <w:rsid w:val="007803BD"/>
    <w:rsid w:val="007811DC"/>
    <w:rsid w:val="0078167B"/>
    <w:rsid w:val="007820FA"/>
    <w:rsid w:val="0078285F"/>
    <w:rsid w:val="00783207"/>
    <w:rsid w:val="007835BD"/>
    <w:rsid w:val="007837ED"/>
    <w:rsid w:val="00783E1D"/>
    <w:rsid w:val="0078483B"/>
    <w:rsid w:val="00784EED"/>
    <w:rsid w:val="00785464"/>
    <w:rsid w:val="00785900"/>
    <w:rsid w:val="00786958"/>
    <w:rsid w:val="00786E71"/>
    <w:rsid w:val="0079098B"/>
    <w:rsid w:val="00790B6E"/>
    <w:rsid w:val="0079162F"/>
    <w:rsid w:val="0079287C"/>
    <w:rsid w:val="0079346A"/>
    <w:rsid w:val="00794924"/>
    <w:rsid w:val="0079728A"/>
    <w:rsid w:val="00797783"/>
    <w:rsid w:val="007A0BC2"/>
    <w:rsid w:val="007A0DA2"/>
    <w:rsid w:val="007A13F8"/>
    <w:rsid w:val="007A14FA"/>
    <w:rsid w:val="007A1F44"/>
    <w:rsid w:val="007A218D"/>
    <w:rsid w:val="007A23FF"/>
    <w:rsid w:val="007A295B"/>
    <w:rsid w:val="007A2F3B"/>
    <w:rsid w:val="007A3424"/>
    <w:rsid w:val="007A35EF"/>
    <w:rsid w:val="007A424F"/>
    <w:rsid w:val="007A43A2"/>
    <w:rsid w:val="007A4D04"/>
    <w:rsid w:val="007A5D1A"/>
    <w:rsid w:val="007A5E35"/>
    <w:rsid w:val="007A6079"/>
    <w:rsid w:val="007A7A96"/>
    <w:rsid w:val="007A7F38"/>
    <w:rsid w:val="007B03AF"/>
    <w:rsid w:val="007B1543"/>
    <w:rsid w:val="007B1A8A"/>
    <w:rsid w:val="007B1AC0"/>
    <w:rsid w:val="007B270A"/>
    <w:rsid w:val="007B2D3B"/>
    <w:rsid w:val="007B52CD"/>
    <w:rsid w:val="007B546D"/>
    <w:rsid w:val="007B7637"/>
    <w:rsid w:val="007B7D86"/>
    <w:rsid w:val="007B7DC1"/>
    <w:rsid w:val="007B7EDB"/>
    <w:rsid w:val="007C19AD"/>
    <w:rsid w:val="007C3598"/>
    <w:rsid w:val="007C3FA8"/>
    <w:rsid w:val="007C6059"/>
    <w:rsid w:val="007C68DA"/>
    <w:rsid w:val="007C6F32"/>
    <w:rsid w:val="007D229A"/>
    <w:rsid w:val="007D2B04"/>
    <w:rsid w:val="007D2F44"/>
    <w:rsid w:val="007D2F4D"/>
    <w:rsid w:val="007D4178"/>
    <w:rsid w:val="007D4D33"/>
    <w:rsid w:val="007D517A"/>
    <w:rsid w:val="007D6E1A"/>
    <w:rsid w:val="007D7175"/>
    <w:rsid w:val="007E009D"/>
    <w:rsid w:val="007E1369"/>
    <w:rsid w:val="007E1A1B"/>
    <w:rsid w:val="007E1A88"/>
    <w:rsid w:val="007E2A1A"/>
    <w:rsid w:val="007E4C88"/>
    <w:rsid w:val="007E585E"/>
    <w:rsid w:val="007E5C62"/>
    <w:rsid w:val="007E7DDF"/>
    <w:rsid w:val="007F0837"/>
    <w:rsid w:val="007F11C8"/>
    <w:rsid w:val="007F1CFB"/>
    <w:rsid w:val="007F220B"/>
    <w:rsid w:val="007F27DD"/>
    <w:rsid w:val="007F3BA1"/>
    <w:rsid w:val="007F4464"/>
    <w:rsid w:val="007F6880"/>
    <w:rsid w:val="007F6DF8"/>
    <w:rsid w:val="007F76B4"/>
    <w:rsid w:val="007F798C"/>
    <w:rsid w:val="008001B4"/>
    <w:rsid w:val="0080066B"/>
    <w:rsid w:val="00800769"/>
    <w:rsid w:val="00800ED2"/>
    <w:rsid w:val="008021C1"/>
    <w:rsid w:val="00802216"/>
    <w:rsid w:val="008028D2"/>
    <w:rsid w:val="00802E74"/>
    <w:rsid w:val="00804730"/>
    <w:rsid w:val="00804B92"/>
    <w:rsid w:val="00804E21"/>
    <w:rsid w:val="00805092"/>
    <w:rsid w:val="0080681D"/>
    <w:rsid w:val="00806AAF"/>
    <w:rsid w:val="008070AC"/>
    <w:rsid w:val="008101FD"/>
    <w:rsid w:val="00810D8D"/>
    <w:rsid w:val="00811078"/>
    <w:rsid w:val="00811835"/>
    <w:rsid w:val="008126A7"/>
    <w:rsid w:val="00813F58"/>
    <w:rsid w:val="008141E0"/>
    <w:rsid w:val="0081479B"/>
    <w:rsid w:val="008152FB"/>
    <w:rsid w:val="0081581D"/>
    <w:rsid w:val="008172BE"/>
    <w:rsid w:val="00817B71"/>
    <w:rsid w:val="00820244"/>
    <w:rsid w:val="00820820"/>
    <w:rsid w:val="008221B3"/>
    <w:rsid w:val="0082248E"/>
    <w:rsid w:val="00824FDF"/>
    <w:rsid w:val="00825125"/>
    <w:rsid w:val="008257CC"/>
    <w:rsid w:val="008260CD"/>
    <w:rsid w:val="008274BF"/>
    <w:rsid w:val="00830DC3"/>
    <w:rsid w:val="00831555"/>
    <w:rsid w:val="00831742"/>
    <w:rsid w:val="0083185B"/>
    <w:rsid w:val="00831F52"/>
    <w:rsid w:val="00832154"/>
    <w:rsid w:val="008321B4"/>
    <w:rsid w:val="00832956"/>
    <w:rsid w:val="00832F5C"/>
    <w:rsid w:val="00835767"/>
    <w:rsid w:val="008359E0"/>
    <w:rsid w:val="008376F6"/>
    <w:rsid w:val="00837852"/>
    <w:rsid w:val="00837D5B"/>
    <w:rsid w:val="00840607"/>
    <w:rsid w:val="00841CD2"/>
    <w:rsid w:val="00842B72"/>
    <w:rsid w:val="00842B77"/>
    <w:rsid w:val="0084309F"/>
    <w:rsid w:val="00843AF2"/>
    <w:rsid w:val="00845C12"/>
    <w:rsid w:val="008469D9"/>
    <w:rsid w:val="00846DC0"/>
    <w:rsid w:val="008474A7"/>
    <w:rsid w:val="008503D6"/>
    <w:rsid w:val="008506B6"/>
    <w:rsid w:val="008506D3"/>
    <w:rsid w:val="00850AE0"/>
    <w:rsid w:val="00851A8A"/>
    <w:rsid w:val="008524D2"/>
    <w:rsid w:val="00852E19"/>
    <w:rsid w:val="008537D5"/>
    <w:rsid w:val="00853C96"/>
    <w:rsid w:val="00854F95"/>
    <w:rsid w:val="008552B5"/>
    <w:rsid w:val="00855DAE"/>
    <w:rsid w:val="00856833"/>
    <w:rsid w:val="00856840"/>
    <w:rsid w:val="00857E45"/>
    <w:rsid w:val="0086087C"/>
    <w:rsid w:val="00860D8E"/>
    <w:rsid w:val="00861B38"/>
    <w:rsid w:val="0086264C"/>
    <w:rsid w:val="0086275E"/>
    <w:rsid w:val="00862AC7"/>
    <w:rsid w:val="00863004"/>
    <w:rsid w:val="00864440"/>
    <w:rsid w:val="00864660"/>
    <w:rsid w:val="00864D76"/>
    <w:rsid w:val="008650FC"/>
    <w:rsid w:val="00866EB3"/>
    <w:rsid w:val="0086701A"/>
    <w:rsid w:val="00867BD2"/>
    <w:rsid w:val="0087008F"/>
    <w:rsid w:val="008712FD"/>
    <w:rsid w:val="008716A1"/>
    <w:rsid w:val="00872350"/>
    <w:rsid w:val="00872D3F"/>
    <w:rsid w:val="00872EEF"/>
    <w:rsid w:val="008733E4"/>
    <w:rsid w:val="00873E79"/>
    <w:rsid w:val="00873F15"/>
    <w:rsid w:val="00874096"/>
    <w:rsid w:val="00874F76"/>
    <w:rsid w:val="008756A4"/>
    <w:rsid w:val="00875F73"/>
    <w:rsid w:val="00880F30"/>
    <w:rsid w:val="0088182B"/>
    <w:rsid w:val="008833E8"/>
    <w:rsid w:val="00887B48"/>
    <w:rsid w:val="0089176E"/>
    <w:rsid w:val="008917E0"/>
    <w:rsid w:val="00892365"/>
    <w:rsid w:val="00892BE5"/>
    <w:rsid w:val="00892FCD"/>
    <w:rsid w:val="008933A4"/>
    <w:rsid w:val="0089387C"/>
    <w:rsid w:val="00893CBB"/>
    <w:rsid w:val="0089444E"/>
    <w:rsid w:val="008949DF"/>
    <w:rsid w:val="008951DB"/>
    <w:rsid w:val="00895947"/>
    <w:rsid w:val="0089656D"/>
    <w:rsid w:val="00896C81"/>
    <w:rsid w:val="00896CF5"/>
    <w:rsid w:val="00896D83"/>
    <w:rsid w:val="008A054A"/>
    <w:rsid w:val="008A0AB2"/>
    <w:rsid w:val="008A0CFC"/>
    <w:rsid w:val="008A12FE"/>
    <w:rsid w:val="008A1AB0"/>
    <w:rsid w:val="008A28B6"/>
    <w:rsid w:val="008A2BB1"/>
    <w:rsid w:val="008A3466"/>
    <w:rsid w:val="008A389F"/>
    <w:rsid w:val="008A3B79"/>
    <w:rsid w:val="008A3C59"/>
    <w:rsid w:val="008A3D02"/>
    <w:rsid w:val="008A4FFF"/>
    <w:rsid w:val="008A5940"/>
    <w:rsid w:val="008A5E2D"/>
    <w:rsid w:val="008A73B2"/>
    <w:rsid w:val="008B043F"/>
    <w:rsid w:val="008B0808"/>
    <w:rsid w:val="008B0AEC"/>
    <w:rsid w:val="008B1E53"/>
    <w:rsid w:val="008B1E5B"/>
    <w:rsid w:val="008B389D"/>
    <w:rsid w:val="008B3C5C"/>
    <w:rsid w:val="008B5299"/>
    <w:rsid w:val="008B572B"/>
    <w:rsid w:val="008B5A5F"/>
    <w:rsid w:val="008B5AB0"/>
    <w:rsid w:val="008B6054"/>
    <w:rsid w:val="008B7B08"/>
    <w:rsid w:val="008C057E"/>
    <w:rsid w:val="008C082F"/>
    <w:rsid w:val="008C13F0"/>
    <w:rsid w:val="008C1F26"/>
    <w:rsid w:val="008C2A3A"/>
    <w:rsid w:val="008C3239"/>
    <w:rsid w:val="008C493E"/>
    <w:rsid w:val="008C4C7E"/>
    <w:rsid w:val="008C554B"/>
    <w:rsid w:val="008C5C46"/>
    <w:rsid w:val="008C6184"/>
    <w:rsid w:val="008C704D"/>
    <w:rsid w:val="008C785E"/>
    <w:rsid w:val="008D0459"/>
    <w:rsid w:val="008D0AFB"/>
    <w:rsid w:val="008D1511"/>
    <w:rsid w:val="008D32DF"/>
    <w:rsid w:val="008D35E9"/>
    <w:rsid w:val="008D3959"/>
    <w:rsid w:val="008D3966"/>
    <w:rsid w:val="008D4352"/>
    <w:rsid w:val="008D4723"/>
    <w:rsid w:val="008D5C80"/>
    <w:rsid w:val="008D5FDC"/>
    <w:rsid w:val="008D60BC"/>
    <w:rsid w:val="008D6D7B"/>
    <w:rsid w:val="008D6ED4"/>
    <w:rsid w:val="008D7EB7"/>
    <w:rsid w:val="008E0EB8"/>
    <w:rsid w:val="008E10A6"/>
    <w:rsid w:val="008E1271"/>
    <w:rsid w:val="008E1BFB"/>
    <w:rsid w:val="008E1EA5"/>
    <w:rsid w:val="008E2251"/>
    <w:rsid w:val="008E24B3"/>
    <w:rsid w:val="008E24CA"/>
    <w:rsid w:val="008E2756"/>
    <w:rsid w:val="008E2F6E"/>
    <w:rsid w:val="008E38AD"/>
    <w:rsid w:val="008E3EEC"/>
    <w:rsid w:val="008E4134"/>
    <w:rsid w:val="008E5BF2"/>
    <w:rsid w:val="008E5C81"/>
    <w:rsid w:val="008F0A38"/>
    <w:rsid w:val="008F0E28"/>
    <w:rsid w:val="008F0F84"/>
    <w:rsid w:val="008F1014"/>
    <w:rsid w:val="008F11C9"/>
    <w:rsid w:val="008F16A0"/>
    <w:rsid w:val="008F23D8"/>
    <w:rsid w:val="008F2FD5"/>
    <w:rsid w:val="008F3617"/>
    <w:rsid w:val="008F37E5"/>
    <w:rsid w:val="008F42DE"/>
    <w:rsid w:val="008F48C2"/>
    <w:rsid w:val="008F5342"/>
    <w:rsid w:val="008F5828"/>
    <w:rsid w:val="008F5840"/>
    <w:rsid w:val="008F5D27"/>
    <w:rsid w:val="008F5EEF"/>
    <w:rsid w:val="008F66FE"/>
    <w:rsid w:val="008F72CC"/>
    <w:rsid w:val="008F72CD"/>
    <w:rsid w:val="00901265"/>
    <w:rsid w:val="00903802"/>
    <w:rsid w:val="0090696D"/>
    <w:rsid w:val="00906CD6"/>
    <w:rsid w:val="00906E4D"/>
    <w:rsid w:val="00906F31"/>
    <w:rsid w:val="009078B3"/>
    <w:rsid w:val="00907A77"/>
    <w:rsid w:val="00907E00"/>
    <w:rsid w:val="00910178"/>
    <w:rsid w:val="0091088D"/>
    <w:rsid w:val="00910CBE"/>
    <w:rsid w:val="00910FC9"/>
    <w:rsid w:val="0091291A"/>
    <w:rsid w:val="00913612"/>
    <w:rsid w:val="0091366A"/>
    <w:rsid w:val="00913824"/>
    <w:rsid w:val="00913990"/>
    <w:rsid w:val="009141FD"/>
    <w:rsid w:val="00915757"/>
    <w:rsid w:val="009159B3"/>
    <w:rsid w:val="00916181"/>
    <w:rsid w:val="00917223"/>
    <w:rsid w:val="009204C5"/>
    <w:rsid w:val="00920B2B"/>
    <w:rsid w:val="0092180D"/>
    <w:rsid w:val="00921E3C"/>
    <w:rsid w:val="00922DC3"/>
    <w:rsid w:val="009232C9"/>
    <w:rsid w:val="00923608"/>
    <w:rsid w:val="009238E5"/>
    <w:rsid w:val="00923F12"/>
    <w:rsid w:val="00924822"/>
    <w:rsid w:val="00924EDD"/>
    <w:rsid w:val="00924FF8"/>
    <w:rsid w:val="00925BA8"/>
    <w:rsid w:val="00926064"/>
    <w:rsid w:val="00926DA7"/>
    <w:rsid w:val="00927F8B"/>
    <w:rsid w:val="0093094D"/>
    <w:rsid w:val="009328C7"/>
    <w:rsid w:val="009336EC"/>
    <w:rsid w:val="00933F56"/>
    <w:rsid w:val="00934159"/>
    <w:rsid w:val="00934C13"/>
    <w:rsid w:val="00935228"/>
    <w:rsid w:val="009355A2"/>
    <w:rsid w:val="00935F9E"/>
    <w:rsid w:val="009360F7"/>
    <w:rsid w:val="00936D98"/>
    <w:rsid w:val="0093787F"/>
    <w:rsid w:val="009423DB"/>
    <w:rsid w:val="00942C80"/>
    <w:rsid w:val="00943197"/>
    <w:rsid w:val="009435F2"/>
    <w:rsid w:val="00943BD1"/>
    <w:rsid w:val="00945180"/>
    <w:rsid w:val="0094590C"/>
    <w:rsid w:val="00946355"/>
    <w:rsid w:val="00946625"/>
    <w:rsid w:val="009468B7"/>
    <w:rsid w:val="0094724E"/>
    <w:rsid w:val="00947973"/>
    <w:rsid w:val="00947BE6"/>
    <w:rsid w:val="0095048D"/>
    <w:rsid w:val="00951ADB"/>
    <w:rsid w:val="0095269C"/>
    <w:rsid w:val="0095352D"/>
    <w:rsid w:val="0095380C"/>
    <w:rsid w:val="00954353"/>
    <w:rsid w:val="0095471A"/>
    <w:rsid w:val="00955AB0"/>
    <w:rsid w:val="00955C0A"/>
    <w:rsid w:val="00955C4F"/>
    <w:rsid w:val="0095738F"/>
    <w:rsid w:val="00960915"/>
    <w:rsid w:val="0096115A"/>
    <w:rsid w:val="00961652"/>
    <w:rsid w:val="00962692"/>
    <w:rsid w:val="00963B50"/>
    <w:rsid w:val="00964C2B"/>
    <w:rsid w:val="009657F1"/>
    <w:rsid w:val="0096625D"/>
    <w:rsid w:val="00966907"/>
    <w:rsid w:val="009709F8"/>
    <w:rsid w:val="00972929"/>
    <w:rsid w:val="00972F91"/>
    <w:rsid w:val="009735CE"/>
    <w:rsid w:val="00973790"/>
    <w:rsid w:val="00973827"/>
    <w:rsid w:val="009742D3"/>
    <w:rsid w:val="00976C72"/>
    <w:rsid w:val="00977BA7"/>
    <w:rsid w:val="00980517"/>
    <w:rsid w:val="009805B2"/>
    <w:rsid w:val="0098194F"/>
    <w:rsid w:val="009826C8"/>
    <w:rsid w:val="009836E4"/>
    <w:rsid w:val="0098412F"/>
    <w:rsid w:val="00984517"/>
    <w:rsid w:val="00985F28"/>
    <w:rsid w:val="00986149"/>
    <w:rsid w:val="00986176"/>
    <w:rsid w:val="00986E7F"/>
    <w:rsid w:val="00987536"/>
    <w:rsid w:val="009904D8"/>
    <w:rsid w:val="00990BD5"/>
    <w:rsid w:val="009917B9"/>
    <w:rsid w:val="0099196F"/>
    <w:rsid w:val="009927D7"/>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A86"/>
    <w:rsid w:val="009A42FA"/>
    <w:rsid w:val="009A430F"/>
    <w:rsid w:val="009A4869"/>
    <w:rsid w:val="009A588D"/>
    <w:rsid w:val="009A6A6B"/>
    <w:rsid w:val="009B182A"/>
    <w:rsid w:val="009B1EF9"/>
    <w:rsid w:val="009B26AC"/>
    <w:rsid w:val="009B37E2"/>
    <w:rsid w:val="009B38D1"/>
    <w:rsid w:val="009B3CAB"/>
    <w:rsid w:val="009B4519"/>
    <w:rsid w:val="009B506B"/>
    <w:rsid w:val="009B57EF"/>
    <w:rsid w:val="009B5B13"/>
    <w:rsid w:val="009B5B85"/>
    <w:rsid w:val="009B7204"/>
    <w:rsid w:val="009C0074"/>
    <w:rsid w:val="009C0564"/>
    <w:rsid w:val="009C072B"/>
    <w:rsid w:val="009C0FF5"/>
    <w:rsid w:val="009C2685"/>
    <w:rsid w:val="009C39BC"/>
    <w:rsid w:val="009C408D"/>
    <w:rsid w:val="009C4BC2"/>
    <w:rsid w:val="009C4D22"/>
    <w:rsid w:val="009C4FED"/>
    <w:rsid w:val="009C6669"/>
    <w:rsid w:val="009C6FC0"/>
    <w:rsid w:val="009C7320"/>
    <w:rsid w:val="009D0729"/>
    <w:rsid w:val="009D0F66"/>
    <w:rsid w:val="009D1662"/>
    <w:rsid w:val="009D1A06"/>
    <w:rsid w:val="009D1BA4"/>
    <w:rsid w:val="009D22E4"/>
    <w:rsid w:val="009D22F7"/>
    <w:rsid w:val="009D293E"/>
    <w:rsid w:val="009D319C"/>
    <w:rsid w:val="009D3F91"/>
    <w:rsid w:val="009D5702"/>
    <w:rsid w:val="009D5BAB"/>
    <w:rsid w:val="009D6A0A"/>
    <w:rsid w:val="009D6ABB"/>
    <w:rsid w:val="009D7648"/>
    <w:rsid w:val="009E00CF"/>
    <w:rsid w:val="009E058F"/>
    <w:rsid w:val="009E0A9E"/>
    <w:rsid w:val="009E19A2"/>
    <w:rsid w:val="009E24E6"/>
    <w:rsid w:val="009E34D5"/>
    <w:rsid w:val="009E3830"/>
    <w:rsid w:val="009E3AFD"/>
    <w:rsid w:val="009E3CDD"/>
    <w:rsid w:val="009E4B16"/>
    <w:rsid w:val="009E55F3"/>
    <w:rsid w:val="009E5C60"/>
    <w:rsid w:val="009E64DB"/>
    <w:rsid w:val="009E6794"/>
    <w:rsid w:val="009E6E57"/>
    <w:rsid w:val="009E7189"/>
    <w:rsid w:val="009E7D8B"/>
    <w:rsid w:val="009E7E46"/>
    <w:rsid w:val="009E7FC1"/>
    <w:rsid w:val="009F01E1"/>
    <w:rsid w:val="009F0B4D"/>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496"/>
    <w:rsid w:val="00A01F17"/>
    <w:rsid w:val="00A022A5"/>
    <w:rsid w:val="00A03104"/>
    <w:rsid w:val="00A0351F"/>
    <w:rsid w:val="00A03A22"/>
    <w:rsid w:val="00A04634"/>
    <w:rsid w:val="00A04F90"/>
    <w:rsid w:val="00A05B20"/>
    <w:rsid w:val="00A06119"/>
    <w:rsid w:val="00A07A48"/>
    <w:rsid w:val="00A108EE"/>
    <w:rsid w:val="00A10BB8"/>
    <w:rsid w:val="00A1200D"/>
    <w:rsid w:val="00A121CB"/>
    <w:rsid w:val="00A137E4"/>
    <w:rsid w:val="00A14813"/>
    <w:rsid w:val="00A1566A"/>
    <w:rsid w:val="00A165BF"/>
    <w:rsid w:val="00A172E8"/>
    <w:rsid w:val="00A179FF"/>
    <w:rsid w:val="00A17D75"/>
    <w:rsid w:val="00A204C7"/>
    <w:rsid w:val="00A21A36"/>
    <w:rsid w:val="00A2221C"/>
    <w:rsid w:val="00A22F3D"/>
    <w:rsid w:val="00A23D39"/>
    <w:rsid w:val="00A24B8B"/>
    <w:rsid w:val="00A24C20"/>
    <w:rsid w:val="00A25201"/>
    <w:rsid w:val="00A25294"/>
    <w:rsid w:val="00A254EE"/>
    <w:rsid w:val="00A25BE7"/>
    <w:rsid w:val="00A25C38"/>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343"/>
    <w:rsid w:val="00A4153D"/>
    <w:rsid w:val="00A4376F"/>
    <w:rsid w:val="00A442D5"/>
    <w:rsid w:val="00A4549F"/>
    <w:rsid w:val="00A45637"/>
    <w:rsid w:val="00A459DA"/>
    <w:rsid w:val="00A45B9B"/>
    <w:rsid w:val="00A46133"/>
    <w:rsid w:val="00A462FE"/>
    <w:rsid w:val="00A46A5D"/>
    <w:rsid w:val="00A47861"/>
    <w:rsid w:val="00A501C9"/>
    <w:rsid w:val="00A50506"/>
    <w:rsid w:val="00A506E2"/>
    <w:rsid w:val="00A51FDC"/>
    <w:rsid w:val="00A53F55"/>
    <w:rsid w:val="00A5417B"/>
    <w:rsid w:val="00A54599"/>
    <w:rsid w:val="00A54B82"/>
    <w:rsid w:val="00A54CDB"/>
    <w:rsid w:val="00A569D4"/>
    <w:rsid w:val="00A57D89"/>
    <w:rsid w:val="00A57F1A"/>
    <w:rsid w:val="00A60163"/>
    <w:rsid w:val="00A6038D"/>
    <w:rsid w:val="00A60CF0"/>
    <w:rsid w:val="00A61429"/>
    <w:rsid w:val="00A61514"/>
    <w:rsid w:val="00A61645"/>
    <w:rsid w:val="00A62080"/>
    <w:rsid w:val="00A630A2"/>
    <w:rsid w:val="00A632B8"/>
    <w:rsid w:val="00A6395D"/>
    <w:rsid w:val="00A63BF3"/>
    <w:rsid w:val="00A64942"/>
    <w:rsid w:val="00A64A2A"/>
    <w:rsid w:val="00A65497"/>
    <w:rsid w:val="00A6586F"/>
    <w:rsid w:val="00A65911"/>
    <w:rsid w:val="00A6643C"/>
    <w:rsid w:val="00A67544"/>
    <w:rsid w:val="00A7075B"/>
    <w:rsid w:val="00A7111E"/>
    <w:rsid w:val="00A71CE6"/>
    <w:rsid w:val="00A71D23"/>
    <w:rsid w:val="00A7214C"/>
    <w:rsid w:val="00A731BE"/>
    <w:rsid w:val="00A7333A"/>
    <w:rsid w:val="00A73D0D"/>
    <w:rsid w:val="00A74A92"/>
    <w:rsid w:val="00A75CC1"/>
    <w:rsid w:val="00A75E88"/>
    <w:rsid w:val="00A76550"/>
    <w:rsid w:val="00A8056E"/>
    <w:rsid w:val="00A8094B"/>
    <w:rsid w:val="00A80D81"/>
    <w:rsid w:val="00A82D58"/>
    <w:rsid w:val="00A8399D"/>
    <w:rsid w:val="00A83E3D"/>
    <w:rsid w:val="00A8443A"/>
    <w:rsid w:val="00A8479C"/>
    <w:rsid w:val="00A8557B"/>
    <w:rsid w:val="00A855D8"/>
    <w:rsid w:val="00A85A05"/>
    <w:rsid w:val="00A86D63"/>
    <w:rsid w:val="00A86E5B"/>
    <w:rsid w:val="00A87797"/>
    <w:rsid w:val="00A90E72"/>
    <w:rsid w:val="00A922A2"/>
    <w:rsid w:val="00A9327B"/>
    <w:rsid w:val="00A93506"/>
    <w:rsid w:val="00A93B69"/>
    <w:rsid w:val="00A959E2"/>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85A"/>
    <w:rsid w:val="00AB1BA7"/>
    <w:rsid w:val="00AB1E04"/>
    <w:rsid w:val="00AB29CF"/>
    <w:rsid w:val="00AB3113"/>
    <w:rsid w:val="00AB348A"/>
    <w:rsid w:val="00AB3D5C"/>
    <w:rsid w:val="00AB3F38"/>
    <w:rsid w:val="00AB43EC"/>
    <w:rsid w:val="00AB4BF4"/>
    <w:rsid w:val="00AB5646"/>
    <w:rsid w:val="00AB5ADF"/>
    <w:rsid w:val="00AB5E3F"/>
    <w:rsid w:val="00AB5E57"/>
    <w:rsid w:val="00AB644C"/>
    <w:rsid w:val="00AB68E9"/>
    <w:rsid w:val="00AB6E41"/>
    <w:rsid w:val="00AB725F"/>
    <w:rsid w:val="00AC0705"/>
    <w:rsid w:val="00AC0D43"/>
    <w:rsid w:val="00AC109B"/>
    <w:rsid w:val="00AC1CE3"/>
    <w:rsid w:val="00AC2FBA"/>
    <w:rsid w:val="00AC47EE"/>
    <w:rsid w:val="00AC6128"/>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7864"/>
    <w:rsid w:val="00AE7949"/>
    <w:rsid w:val="00AE7B65"/>
    <w:rsid w:val="00AF18E4"/>
    <w:rsid w:val="00AF25D5"/>
    <w:rsid w:val="00AF3DBB"/>
    <w:rsid w:val="00AF5194"/>
    <w:rsid w:val="00AF53EF"/>
    <w:rsid w:val="00AF577D"/>
    <w:rsid w:val="00AF6FFA"/>
    <w:rsid w:val="00AF73C3"/>
    <w:rsid w:val="00AF795C"/>
    <w:rsid w:val="00AF7AD0"/>
    <w:rsid w:val="00B00752"/>
    <w:rsid w:val="00B026C1"/>
    <w:rsid w:val="00B02B9C"/>
    <w:rsid w:val="00B0353B"/>
    <w:rsid w:val="00B040B2"/>
    <w:rsid w:val="00B04382"/>
    <w:rsid w:val="00B05406"/>
    <w:rsid w:val="00B05D4F"/>
    <w:rsid w:val="00B07D65"/>
    <w:rsid w:val="00B10558"/>
    <w:rsid w:val="00B156A9"/>
    <w:rsid w:val="00B15F83"/>
    <w:rsid w:val="00B160FF"/>
    <w:rsid w:val="00B16322"/>
    <w:rsid w:val="00B1662E"/>
    <w:rsid w:val="00B167CA"/>
    <w:rsid w:val="00B16A6F"/>
    <w:rsid w:val="00B17DB6"/>
    <w:rsid w:val="00B20D3E"/>
    <w:rsid w:val="00B21D8C"/>
    <w:rsid w:val="00B226D5"/>
    <w:rsid w:val="00B22B56"/>
    <w:rsid w:val="00B22C0D"/>
    <w:rsid w:val="00B22D21"/>
    <w:rsid w:val="00B22ED5"/>
    <w:rsid w:val="00B23AF4"/>
    <w:rsid w:val="00B23C15"/>
    <w:rsid w:val="00B25762"/>
    <w:rsid w:val="00B25B40"/>
    <w:rsid w:val="00B25FDE"/>
    <w:rsid w:val="00B26AB0"/>
    <w:rsid w:val="00B26AD2"/>
    <w:rsid w:val="00B26CA2"/>
    <w:rsid w:val="00B27D49"/>
    <w:rsid w:val="00B30B4E"/>
    <w:rsid w:val="00B31246"/>
    <w:rsid w:val="00B31D51"/>
    <w:rsid w:val="00B326FF"/>
    <w:rsid w:val="00B33119"/>
    <w:rsid w:val="00B340AA"/>
    <w:rsid w:val="00B34A9F"/>
    <w:rsid w:val="00B34B80"/>
    <w:rsid w:val="00B34E09"/>
    <w:rsid w:val="00B35CDA"/>
    <w:rsid w:val="00B3663B"/>
    <w:rsid w:val="00B3668E"/>
    <w:rsid w:val="00B374AA"/>
    <w:rsid w:val="00B37D97"/>
    <w:rsid w:val="00B411BD"/>
    <w:rsid w:val="00B41559"/>
    <w:rsid w:val="00B418E8"/>
    <w:rsid w:val="00B42285"/>
    <w:rsid w:val="00B4274B"/>
    <w:rsid w:val="00B42EA8"/>
    <w:rsid w:val="00B435B1"/>
    <w:rsid w:val="00B4367F"/>
    <w:rsid w:val="00B438BA"/>
    <w:rsid w:val="00B44F99"/>
    <w:rsid w:val="00B45876"/>
    <w:rsid w:val="00B51542"/>
    <w:rsid w:val="00B51D1D"/>
    <w:rsid w:val="00B5310E"/>
    <w:rsid w:val="00B531CD"/>
    <w:rsid w:val="00B54358"/>
    <w:rsid w:val="00B54ACC"/>
    <w:rsid w:val="00B54DCB"/>
    <w:rsid w:val="00B55AC2"/>
    <w:rsid w:val="00B560C9"/>
    <w:rsid w:val="00B56533"/>
    <w:rsid w:val="00B56CFC"/>
    <w:rsid w:val="00B57512"/>
    <w:rsid w:val="00B57777"/>
    <w:rsid w:val="00B57A17"/>
    <w:rsid w:val="00B6020B"/>
    <w:rsid w:val="00B607A1"/>
    <w:rsid w:val="00B61BE2"/>
    <w:rsid w:val="00B6266F"/>
    <w:rsid w:val="00B62E0B"/>
    <w:rsid w:val="00B63C32"/>
    <w:rsid w:val="00B64434"/>
    <w:rsid w:val="00B66D31"/>
    <w:rsid w:val="00B67FC0"/>
    <w:rsid w:val="00B711CE"/>
    <w:rsid w:val="00B71980"/>
    <w:rsid w:val="00B71DC8"/>
    <w:rsid w:val="00B7224B"/>
    <w:rsid w:val="00B72AFD"/>
    <w:rsid w:val="00B74372"/>
    <w:rsid w:val="00B746C6"/>
    <w:rsid w:val="00B7604C"/>
    <w:rsid w:val="00B7652C"/>
    <w:rsid w:val="00B766BF"/>
    <w:rsid w:val="00B76FA6"/>
    <w:rsid w:val="00B80617"/>
    <w:rsid w:val="00B80910"/>
    <w:rsid w:val="00B818F4"/>
    <w:rsid w:val="00B81BC9"/>
    <w:rsid w:val="00B8222F"/>
    <w:rsid w:val="00B82615"/>
    <w:rsid w:val="00B83444"/>
    <w:rsid w:val="00B836ED"/>
    <w:rsid w:val="00B843BE"/>
    <w:rsid w:val="00B853BE"/>
    <w:rsid w:val="00B85869"/>
    <w:rsid w:val="00B86476"/>
    <w:rsid w:val="00B8686A"/>
    <w:rsid w:val="00B86A3D"/>
    <w:rsid w:val="00B875C7"/>
    <w:rsid w:val="00B90A3D"/>
    <w:rsid w:val="00B90D10"/>
    <w:rsid w:val="00B90D29"/>
    <w:rsid w:val="00B90FE5"/>
    <w:rsid w:val="00B919AD"/>
    <w:rsid w:val="00B91A2B"/>
    <w:rsid w:val="00B93204"/>
    <w:rsid w:val="00B9366F"/>
    <w:rsid w:val="00B94935"/>
    <w:rsid w:val="00B94E17"/>
    <w:rsid w:val="00B957FE"/>
    <w:rsid w:val="00B95CB0"/>
    <w:rsid w:val="00B95F02"/>
    <w:rsid w:val="00B96BEF"/>
    <w:rsid w:val="00B96FC0"/>
    <w:rsid w:val="00B97260"/>
    <w:rsid w:val="00B97A69"/>
    <w:rsid w:val="00BA0632"/>
    <w:rsid w:val="00BA0AAA"/>
    <w:rsid w:val="00BA0C35"/>
    <w:rsid w:val="00BA0DFB"/>
    <w:rsid w:val="00BA179E"/>
    <w:rsid w:val="00BA2243"/>
    <w:rsid w:val="00BA227F"/>
    <w:rsid w:val="00BA29A0"/>
    <w:rsid w:val="00BA2FEF"/>
    <w:rsid w:val="00BA50BB"/>
    <w:rsid w:val="00BA5469"/>
    <w:rsid w:val="00BB0CAF"/>
    <w:rsid w:val="00BB1548"/>
    <w:rsid w:val="00BB1CE7"/>
    <w:rsid w:val="00BB2FD3"/>
    <w:rsid w:val="00BB2FDF"/>
    <w:rsid w:val="00BB2FFF"/>
    <w:rsid w:val="00BB347F"/>
    <w:rsid w:val="00BB4C34"/>
    <w:rsid w:val="00BB5FCB"/>
    <w:rsid w:val="00BB604B"/>
    <w:rsid w:val="00BC00EC"/>
    <w:rsid w:val="00BC08C5"/>
    <w:rsid w:val="00BC12FB"/>
    <w:rsid w:val="00BC1C3C"/>
    <w:rsid w:val="00BC1D8B"/>
    <w:rsid w:val="00BC1FD6"/>
    <w:rsid w:val="00BC307F"/>
    <w:rsid w:val="00BC3159"/>
    <w:rsid w:val="00BC3257"/>
    <w:rsid w:val="00BC39DB"/>
    <w:rsid w:val="00BC3A32"/>
    <w:rsid w:val="00BC3B07"/>
    <w:rsid w:val="00BC46EF"/>
    <w:rsid w:val="00BC5189"/>
    <w:rsid w:val="00BC55A2"/>
    <w:rsid w:val="00BC6FD6"/>
    <w:rsid w:val="00BD008E"/>
    <w:rsid w:val="00BD07E1"/>
    <w:rsid w:val="00BD091A"/>
    <w:rsid w:val="00BD280B"/>
    <w:rsid w:val="00BD2F3B"/>
    <w:rsid w:val="00BD3372"/>
    <w:rsid w:val="00BD50AA"/>
    <w:rsid w:val="00BD5135"/>
    <w:rsid w:val="00BD64D2"/>
    <w:rsid w:val="00BD7291"/>
    <w:rsid w:val="00BD7EA3"/>
    <w:rsid w:val="00BD7FE2"/>
    <w:rsid w:val="00BE011C"/>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93D"/>
    <w:rsid w:val="00BF0BAF"/>
    <w:rsid w:val="00BF19CE"/>
    <w:rsid w:val="00BF1CE4"/>
    <w:rsid w:val="00BF2B6F"/>
    <w:rsid w:val="00BF3239"/>
    <w:rsid w:val="00BF351A"/>
    <w:rsid w:val="00BF3870"/>
    <w:rsid w:val="00BF3914"/>
    <w:rsid w:val="00BF49B1"/>
    <w:rsid w:val="00BF5552"/>
    <w:rsid w:val="00BF6112"/>
    <w:rsid w:val="00BF73F2"/>
    <w:rsid w:val="00C01671"/>
    <w:rsid w:val="00C02419"/>
    <w:rsid w:val="00C02766"/>
    <w:rsid w:val="00C03B1B"/>
    <w:rsid w:val="00C03EE8"/>
    <w:rsid w:val="00C05BEC"/>
    <w:rsid w:val="00C06E7D"/>
    <w:rsid w:val="00C1112B"/>
    <w:rsid w:val="00C11368"/>
    <w:rsid w:val="00C11A88"/>
    <w:rsid w:val="00C12012"/>
    <w:rsid w:val="00C125DB"/>
    <w:rsid w:val="00C12874"/>
    <w:rsid w:val="00C128CE"/>
    <w:rsid w:val="00C12BC1"/>
    <w:rsid w:val="00C13BDA"/>
    <w:rsid w:val="00C13FFD"/>
    <w:rsid w:val="00C14632"/>
    <w:rsid w:val="00C16655"/>
    <w:rsid w:val="00C166B8"/>
    <w:rsid w:val="00C16AA1"/>
    <w:rsid w:val="00C16C30"/>
    <w:rsid w:val="00C20A00"/>
    <w:rsid w:val="00C21673"/>
    <w:rsid w:val="00C21C7A"/>
    <w:rsid w:val="00C23130"/>
    <w:rsid w:val="00C255A5"/>
    <w:rsid w:val="00C2584B"/>
    <w:rsid w:val="00C25942"/>
    <w:rsid w:val="00C25DD9"/>
    <w:rsid w:val="00C261AC"/>
    <w:rsid w:val="00C2663F"/>
    <w:rsid w:val="00C26AF6"/>
    <w:rsid w:val="00C26DB8"/>
    <w:rsid w:val="00C32575"/>
    <w:rsid w:val="00C33DDA"/>
    <w:rsid w:val="00C3400F"/>
    <w:rsid w:val="00C34B64"/>
    <w:rsid w:val="00C34BDB"/>
    <w:rsid w:val="00C34C36"/>
    <w:rsid w:val="00C352B3"/>
    <w:rsid w:val="00C3654C"/>
    <w:rsid w:val="00C365EA"/>
    <w:rsid w:val="00C36BF5"/>
    <w:rsid w:val="00C36DBC"/>
    <w:rsid w:val="00C36F82"/>
    <w:rsid w:val="00C376BA"/>
    <w:rsid w:val="00C4009F"/>
    <w:rsid w:val="00C40373"/>
    <w:rsid w:val="00C4082D"/>
    <w:rsid w:val="00C40AE6"/>
    <w:rsid w:val="00C411AF"/>
    <w:rsid w:val="00C4138D"/>
    <w:rsid w:val="00C41E3A"/>
    <w:rsid w:val="00C42ED0"/>
    <w:rsid w:val="00C4304C"/>
    <w:rsid w:val="00C43315"/>
    <w:rsid w:val="00C452F5"/>
    <w:rsid w:val="00C454CA"/>
    <w:rsid w:val="00C464B4"/>
    <w:rsid w:val="00C46555"/>
    <w:rsid w:val="00C46B15"/>
    <w:rsid w:val="00C46F7D"/>
    <w:rsid w:val="00C479B5"/>
    <w:rsid w:val="00C50242"/>
    <w:rsid w:val="00C5034D"/>
    <w:rsid w:val="00C5050E"/>
    <w:rsid w:val="00C50D13"/>
    <w:rsid w:val="00C50E99"/>
    <w:rsid w:val="00C51850"/>
    <w:rsid w:val="00C52744"/>
    <w:rsid w:val="00C53EB3"/>
    <w:rsid w:val="00C542D4"/>
    <w:rsid w:val="00C54D71"/>
    <w:rsid w:val="00C55342"/>
    <w:rsid w:val="00C563F5"/>
    <w:rsid w:val="00C567EE"/>
    <w:rsid w:val="00C569FB"/>
    <w:rsid w:val="00C570F7"/>
    <w:rsid w:val="00C60B24"/>
    <w:rsid w:val="00C62521"/>
    <w:rsid w:val="00C62CD5"/>
    <w:rsid w:val="00C636E6"/>
    <w:rsid w:val="00C639D6"/>
    <w:rsid w:val="00C63F51"/>
    <w:rsid w:val="00C63F8E"/>
    <w:rsid w:val="00C647FB"/>
    <w:rsid w:val="00C651A8"/>
    <w:rsid w:val="00C65266"/>
    <w:rsid w:val="00C654E0"/>
    <w:rsid w:val="00C678E2"/>
    <w:rsid w:val="00C67EAB"/>
    <w:rsid w:val="00C70CDD"/>
    <w:rsid w:val="00C70DFF"/>
    <w:rsid w:val="00C7119A"/>
    <w:rsid w:val="00C7226D"/>
    <w:rsid w:val="00C73380"/>
    <w:rsid w:val="00C740C9"/>
    <w:rsid w:val="00C75A6B"/>
    <w:rsid w:val="00C75DF8"/>
    <w:rsid w:val="00C7610A"/>
    <w:rsid w:val="00C763B6"/>
    <w:rsid w:val="00C7644F"/>
    <w:rsid w:val="00C76686"/>
    <w:rsid w:val="00C768F6"/>
    <w:rsid w:val="00C7736B"/>
    <w:rsid w:val="00C80073"/>
    <w:rsid w:val="00C807B1"/>
    <w:rsid w:val="00C80DEA"/>
    <w:rsid w:val="00C81435"/>
    <w:rsid w:val="00C8246F"/>
    <w:rsid w:val="00C832DC"/>
    <w:rsid w:val="00C8377F"/>
    <w:rsid w:val="00C84209"/>
    <w:rsid w:val="00C84A59"/>
    <w:rsid w:val="00C8646D"/>
    <w:rsid w:val="00C91DE3"/>
    <w:rsid w:val="00C92C7F"/>
    <w:rsid w:val="00C9369D"/>
    <w:rsid w:val="00C9399C"/>
    <w:rsid w:val="00C93B2B"/>
    <w:rsid w:val="00C9421A"/>
    <w:rsid w:val="00C944FA"/>
    <w:rsid w:val="00C9561A"/>
    <w:rsid w:val="00C95854"/>
    <w:rsid w:val="00C95EFF"/>
    <w:rsid w:val="00C96E6F"/>
    <w:rsid w:val="00C97872"/>
    <w:rsid w:val="00CA04D7"/>
    <w:rsid w:val="00CA0532"/>
    <w:rsid w:val="00CA2241"/>
    <w:rsid w:val="00CA3CDD"/>
    <w:rsid w:val="00CA403B"/>
    <w:rsid w:val="00CA415B"/>
    <w:rsid w:val="00CA505A"/>
    <w:rsid w:val="00CA59DD"/>
    <w:rsid w:val="00CA72FE"/>
    <w:rsid w:val="00CB008E"/>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D45"/>
    <w:rsid w:val="00CC1FAE"/>
    <w:rsid w:val="00CC277C"/>
    <w:rsid w:val="00CC3A23"/>
    <w:rsid w:val="00CC44F3"/>
    <w:rsid w:val="00CC4D38"/>
    <w:rsid w:val="00CC5FB1"/>
    <w:rsid w:val="00CC6D93"/>
    <w:rsid w:val="00CC737C"/>
    <w:rsid w:val="00CC7787"/>
    <w:rsid w:val="00CD087D"/>
    <w:rsid w:val="00CD0F5D"/>
    <w:rsid w:val="00CD1C0B"/>
    <w:rsid w:val="00CD239A"/>
    <w:rsid w:val="00CD312D"/>
    <w:rsid w:val="00CD3D87"/>
    <w:rsid w:val="00CD5512"/>
    <w:rsid w:val="00CD6562"/>
    <w:rsid w:val="00CD6D9B"/>
    <w:rsid w:val="00CD6E3D"/>
    <w:rsid w:val="00CD71AB"/>
    <w:rsid w:val="00CE0109"/>
    <w:rsid w:val="00CE0BF9"/>
    <w:rsid w:val="00CE1FC5"/>
    <w:rsid w:val="00CE46E5"/>
    <w:rsid w:val="00CE485A"/>
    <w:rsid w:val="00CE4F39"/>
    <w:rsid w:val="00CE5279"/>
    <w:rsid w:val="00CE557E"/>
    <w:rsid w:val="00CE5A78"/>
    <w:rsid w:val="00CE78AE"/>
    <w:rsid w:val="00CE7E62"/>
    <w:rsid w:val="00CF08F4"/>
    <w:rsid w:val="00CF195E"/>
    <w:rsid w:val="00CF19DA"/>
    <w:rsid w:val="00CF1A0C"/>
    <w:rsid w:val="00CF1C7F"/>
    <w:rsid w:val="00CF1CC0"/>
    <w:rsid w:val="00CF20B5"/>
    <w:rsid w:val="00CF24F8"/>
    <w:rsid w:val="00CF2653"/>
    <w:rsid w:val="00CF3442"/>
    <w:rsid w:val="00CF3A76"/>
    <w:rsid w:val="00CF4247"/>
    <w:rsid w:val="00CF5263"/>
    <w:rsid w:val="00CF5883"/>
    <w:rsid w:val="00CF60B5"/>
    <w:rsid w:val="00CF64B4"/>
    <w:rsid w:val="00D00268"/>
    <w:rsid w:val="00D004FA"/>
    <w:rsid w:val="00D01B21"/>
    <w:rsid w:val="00D01E2F"/>
    <w:rsid w:val="00D02CF9"/>
    <w:rsid w:val="00D03102"/>
    <w:rsid w:val="00D03727"/>
    <w:rsid w:val="00D0378A"/>
    <w:rsid w:val="00D05132"/>
    <w:rsid w:val="00D05EA9"/>
    <w:rsid w:val="00D071F8"/>
    <w:rsid w:val="00D07252"/>
    <w:rsid w:val="00D074F4"/>
    <w:rsid w:val="00D07660"/>
    <w:rsid w:val="00D079E0"/>
    <w:rsid w:val="00D07CE1"/>
    <w:rsid w:val="00D1026A"/>
    <w:rsid w:val="00D107CF"/>
    <w:rsid w:val="00D1171A"/>
    <w:rsid w:val="00D11B0B"/>
    <w:rsid w:val="00D12293"/>
    <w:rsid w:val="00D134CD"/>
    <w:rsid w:val="00D134E3"/>
    <w:rsid w:val="00D14236"/>
    <w:rsid w:val="00D14553"/>
    <w:rsid w:val="00D14DB1"/>
    <w:rsid w:val="00D15F43"/>
    <w:rsid w:val="00D16E87"/>
    <w:rsid w:val="00D20078"/>
    <w:rsid w:val="00D20B8B"/>
    <w:rsid w:val="00D2162C"/>
    <w:rsid w:val="00D219D3"/>
    <w:rsid w:val="00D21A3C"/>
    <w:rsid w:val="00D233F1"/>
    <w:rsid w:val="00D2441F"/>
    <w:rsid w:val="00D256F8"/>
    <w:rsid w:val="00D262A2"/>
    <w:rsid w:val="00D2685C"/>
    <w:rsid w:val="00D26A3B"/>
    <w:rsid w:val="00D2721F"/>
    <w:rsid w:val="00D27D5F"/>
    <w:rsid w:val="00D302FD"/>
    <w:rsid w:val="00D3038A"/>
    <w:rsid w:val="00D3098D"/>
    <w:rsid w:val="00D31A02"/>
    <w:rsid w:val="00D31D18"/>
    <w:rsid w:val="00D3319F"/>
    <w:rsid w:val="00D3323C"/>
    <w:rsid w:val="00D33456"/>
    <w:rsid w:val="00D3396F"/>
    <w:rsid w:val="00D33D4D"/>
    <w:rsid w:val="00D34A0B"/>
    <w:rsid w:val="00D34B26"/>
    <w:rsid w:val="00D36234"/>
    <w:rsid w:val="00D36371"/>
    <w:rsid w:val="00D40CEF"/>
    <w:rsid w:val="00D40DE0"/>
    <w:rsid w:val="00D41109"/>
    <w:rsid w:val="00D437D8"/>
    <w:rsid w:val="00D44994"/>
    <w:rsid w:val="00D44FDC"/>
    <w:rsid w:val="00D45DF3"/>
    <w:rsid w:val="00D46174"/>
    <w:rsid w:val="00D466A8"/>
    <w:rsid w:val="00D47DD0"/>
    <w:rsid w:val="00D50183"/>
    <w:rsid w:val="00D506B6"/>
    <w:rsid w:val="00D51D12"/>
    <w:rsid w:val="00D52678"/>
    <w:rsid w:val="00D5362B"/>
    <w:rsid w:val="00D55072"/>
    <w:rsid w:val="00D550AF"/>
    <w:rsid w:val="00D551B5"/>
    <w:rsid w:val="00D55DA0"/>
    <w:rsid w:val="00D56DB2"/>
    <w:rsid w:val="00D5747F"/>
    <w:rsid w:val="00D57495"/>
    <w:rsid w:val="00D574FA"/>
    <w:rsid w:val="00D576FC"/>
    <w:rsid w:val="00D60C8D"/>
    <w:rsid w:val="00D61374"/>
    <w:rsid w:val="00D615BA"/>
    <w:rsid w:val="00D6168A"/>
    <w:rsid w:val="00D616A5"/>
    <w:rsid w:val="00D61FF0"/>
    <w:rsid w:val="00D6211D"/>
    <w:rsid w:val="00D621EB"/>
    <w:rsid w:val="00D62BB5"/>
    <w:rsid w:val="00D62C97"/>
    <w:rsid w:val="00D63517"/>
    <w:rsid w:val="00D638BD"/>
    <w:rsid w:val="00D63B75"/>
    <w:rsid w:val="00D640AB"/>
    <w:rsid w:val="00D65211"/>
    <w:rsid w:val="00D659B1"/>
    <w:rsid w:val="00D66E18"/>
    <w:rsid w:val="00D6734D"/>
    <w:rsid w:val="00D679CF"/>
    <w:rsid w:val="00D679D3"/>
    <w:rsid w:val="00D67B22"/>
    <w:rsid w:val="00D70544"/>
    <w:rsid w:val="00D71618"/>
    <w:rsid w:val="00D7356F"/>
    <w:rsid w:val="00D73587"/>
    <w:rsid w:val="00D73EBB"/>
    <w:rsid w:val="00D744B0"/>
    <w:rsid w:val="00D751FB"/>
    <w:rsid w:val="00D754D6"/>
    <w:rsid w:val="00D761AA"/>
    <w:rsid w:val="00D76785"/>
    <w:rsid w:val="00D76FAE"/>
    <w:rsid w:val="00D777D7"/>
    <w:rsid w:val="00D80AB8"/>
    <w:rsid w:val="00D80CDF"/>
    <w:rsid w:val="00D80D4C"/>
    <w:rsid w:val="00D81765"/>
    <w:rsid w:val="00D81792"/>
    <w:rsid w:val="00D819B1"/>
    <w:rsid w:val="00D82458"/>
    <w:rsid w:val="00D82494"/>
    <w:rsid w:val="00D83AE9"/>
    <w:rsid w:val="00D84899"/>
    <w:rsid w:val="00D84D32"/>
    <w:rsid w:val="00D857B8"/>
    <w:rsid w:val="00D87175"/>
    <w:rsid w:val="00D87ABF"/>
    <w:rsid w:val="00D90CD3"/>
    <w:rsid w:val="00D919E6"/>
    <w:rsid w:val="00D91BE1"/>
    <w:rsid w:val="00D92C29"/>
    <w:rsid w:val="00D93656"/>
    <w:rsid w:val="00D936E2"/>
    <w:rsid w:val="00D94C77"/>
    <w:rsid w:val="00D95104"/>
    <w:rsid w:val="00D95600"/>
    <w:rsid w:val="00D959A9"/>
    <w:rsid w:val="00D9683C"/>
    <w:rsid w:val="00D97884"/>
    <w:rsid w:val="00DA0A7F"/>
    <w:rsid w:val="00DA139D"/>
    <w:rsid w:val="00DA1784"/>
    <w:rsid w:val="00DA1C31"/>
    <w:rsid w:val="00DA20BC"/>
    <w:rsid w:val="00DA2C65"/>
    <w:rsid w:val="00DA2ED7"/>
    <w:rsid w:val="00DA3E7A"/>
    <w:rsid w:val="00DA430C"/>
    <w:rsid w:val="00DA615D"/>
    <w:rsid w:val="00DA635D"/>
    <w:rsid w:val="00DA6373"/>
    <w:rsid w:val="00DA6598"/>
    <w:rsid w:val="00DA6B0F"/>
    <w:rsid w:val="00DA6C0F"/>
    <w:rsid w:val="00DA702F"/>
    <w:rsid w:val="00DA7F8A"/>
    <w:rsid w:val="00DB0176"/>
    <w:rsid w:val="00DB0404"/>
    <w:rsid w:val="00DB11F8"/>
    <w:rsid w:val="00DB18F8"/>
    <w:rsid w:val="00DB1D78"/>
    <w:rsid w:val="00DB1F2A"/>
    <w:rsid w:val="00DB297F"/>
    <w:rsid w:val="00DB3153"/>
    <w:rsid w:val="00DB317A"/>
    <w:rsid w:val="00DB3B82"/>
    <w:rsid w:val="00DB485D"/>
    <w:rsid w:val="00DC1327"/>
    <w:rsid w:val="00DC1350"/>
    <w:rsid w:val="00DC245E"/>
    <w:rsid w:val="00DC28D5"/>
    <w:rsid w:val="00DC3237"/>
    <w:rsid w:val="00DC41A4"/>
    <w:rsid w:val="00DC5672"/>
    <w:rsid w:val="00DC6048"/>
    <w:rsid w:val="00DC60A2"/>
    <w:rsid w:val="00DC6600"/>
    <w:rsid w:val="00DC67BD"/>
    <w:rsid w:val="00DC6924"/>
    <w:rsid w:val="00DC71F2"/>
    <w:rsid w:val="00DD10AB"/>
    <w:rsid w:val="00DD13BD"/>
    <w:rsid w:val="00DD151A"/>
    <w:rsid w:val="00DD2025"/>
    <w:rsid w:val="00DD22EA"/>
    <w:rsid w:val="00DD23A0"/>
    <w:rsid w:val="00DD2738"/>
    <w:rsid w:val="00DD3EF5"/>
    <w:rsid w:val="00DD53FA"/>
    <w:rsid w:val="00DD5F42"/>
    <w:rsid w:val="00DD6178"/>
    <w:rsid w:val="00DD617B"/>
    <w:rsid w:val="00DE0E59"/>
    <w:rsid w:val="00DE0F6C"/>
    <w:rsid w:val="00DE166D"/>
    <w:rsid w:val="00DE1B6A"/>
    <w:rsid w:val="00DE219B"/>
    <w:rsid w:val="00DE50FB"/>
    <w:rsid w:val="00DE52E3"/>
    <w:rsid w:val="00DE7C00"/>
    <w:rsid w:val="00DF03E9"/>
    <w:rsid w:val="00DF03ED"/>
    <w:rsid w:val="00DF04EE"/>
    <w:rsid w:val="00DF0BF4"/>
    <w:rsid w:val="00DF179D"/>
    <w:rsid w:val="00DF1E66"/>
    <w:rsid w:val="00DF1E9C"/>
    <w:rsid w:val="00DF2433"/>
    <w:rsid w:val="00DF4572"/>
    <w:rsid w:val="00DF4658"/>
    <w:rsid w:val="00DF4B8C"/>
    <w:rsid w:val="00DF4F21"/>
    <w:rsid w:val="00DF6577"/>
    <w:rsid w:val="00DF6C8B"/>
    <w:rsid w:val="00DF6F17"/>
    <w:rsid w:val="00DF78FA"/>
    <w:rsid w:val="00E002F1"/>
    <w:rsid w:val="00E0082C"/>
    <w:rsid w:val="00E016CC"/>
    <w:rsid w:val="00E0198B"/>
    <w:rsid w:val="00E01B4C"/>
    <w:rsid w:val="00E01DAA"/>
    <w:rsid w:val="00E01E9E"/>
    <w:rsid w:val="00E023E5"/>
    <w:rsid w:val="00E02432"/>
    <w:rsid w:val="00E02BAC"/>
    <w:rsid w:val="00E03674"/>
    <w:rsid w:val="00E04022"/>
    <w:rsid w:val="00E0728F"/>
    <w:rsid w:val="00E0755C"/>
    <w:rsid w:val="00E13C99"/>
    <w:rsid w:val="00E13F5D"/>
    <w:rsid w:val="00E14A7E"/>
    <w:rsid w:val="00E151E1"/>
    <w:rsid w:val="00E15FA8"/>
    <w:rsid w:val="00E166C2"/>
    <w:rsid w:val="00E16F81"/>
    <w:rsid w:val="00E17619"/>
    <w:rsid w:val="00E17805"/>
    <w:rsid w:val="00E20F79"/>
    <w:rsid w:val="00E21278"/>
    <w:rsid w:val="00E213BC"/>
    <w:rsid w:val="00E218E9"/>
    <w:rsid w:val="00E22CCD"/>
    <w:rsid w:val="00E23A11"/>
    <w:rsid w:val="00E23FB7"/>
    <w:rsid w:val="00E242E2"/>
    <w:rsid w:val="00E24A27"/>
    <w:rsid w:val="00E25F89"/>
    <w:rsid w:val="00E2758A"/>
    <w:rsid w:val="00E30FA1"/>
    <w:rsid w:val="00E32D62"/>
    <w:rsid w:val="00E339DC"/>
    <w:rsid w:val="00E33E15"/>
    <w:rsid w:val="00E361B8"/>
    <w:rsid w:val="00E36A1B"/>
    <w:rsid w:val="00E370AC"/>
    <w:rsid w:val="00E41F3A"/>
    <w:rsid w:val="00E420F4"/>
    <w:rsid w:val="00E429ED"/>
    <w:rsid w:val="00E43F37"/>
    <w:rsid w:val="00E450ED"/>
    <w:rsid w:val="00E45EE1"/>
    <w:rsid w:val="00E4791B"/>
    <w:rsid w:val="00E47E31"/>
    <w:rsid w:val="00E50AC6"/>
    <w:rsid w:val="00E51579"/>
    <w:rsid w:val="00E51DDD"/>
    <w:rsid w:val="00E51FDD"/>
    <w:rsid w:val="00E52435"/>
    <w:rsid w:val="00E53122"/>
    <w:rsid w:val="00E5351B"/>
    <w:rsid w:val="00E5358D"/>
    <w:rsid w:val="00E53FA9"/>
    <w:rsid w:val="00E540CF"/>
    <w:rsid w:val="00E5414C"/>
    <w:rsid w:val="00E547B3"/>
    <w:rsid w:val="00E54C7C"/>
    <w:rsid w:val="00E570D1"/>
    <w:rsid w:val="00E5733D"/>
    <w:rsid w:val="00E57726"/>
    <w:rsid w:val="00E61CC0"/>
    <w:rsid w:val="00E6277B"/>
    <w:rsid w:val="00E63CBE"/>
    <w:rsid w:val="00E641E1"/>
    <w:rsid w:val="00E643E6"/>
    <w:rsid w:val="00E64424"/>
    <w:rsid w:val="00E64C99"/>
    <w:rsid w:val="00E64CD3"/>
    <w:rsid w:val="00E657CA"/>
    <w:rsid w:val="00E671C9"/>
    <w:rsid w:val="00E6743F"/>
    <w:rsid w:val="00E6758E"/>
    <w:rsid w:val="00E67E23"/>
    <w:rsid w:val="00E70016"/>
    <w:rsid w:val="00E70112"/>
    <w:rsid w:val="00E705C1"/>
    <w:rsid w:val="00E70BC7"/>
    <w:rsid w:val="00E70F32"/>
    <w:rsid w:val="00E70FBC"/>
    <w:rsid w:val="00E722DF"/>
    <w:rsid w:val="00E7293B"/>
    <w:rsid w:val="00E72C01"/>
    <w:rsid w:val="00E7323A"/>
    <w:rsid w:val="00E741AC"/>
    <w:rsid w:val="00E75174"/>
    <w:rsid w:val="00E75EBA"/>
    <w:rsid w:val="00E763B4"/>
    <w:rsid w:val="00E77848"/>
    <w:rsid w:val="00E80514"/>
    <w:rsid w:val="00E80E5B"/>
    <w:rsid w:val="00E8169C"/>
    <w:rsid w:val="00E816C5"/>
    <w:rsid w:val="00E81B0B"/>
    <w:rsid w:val="00E81CE0"/>
    <w:rsid w:val="00E81E7C"/>
    <w:rsid w:val="00E8224D"/>
    <w:rsid w:val="00E838C4"/>
    <w:rsid w:val="00E83E8A"/>
    <w:rsid w:val="00E846DC"/>
    <w:rsid w:val="00E8519F"/>
    <w:rsid w:val="00E85CC3"/>
    <w:rsid w:val="00E8644A"/>
    <w:rsid w:val="00E86A73"/>
    <w:rsid w:val="00E90279"/>
    <w:rsid w:val="00E90635"/>
    <w:rsid w:val="00E909A1"/>
    <w:rsid w:val="00E90BFF"/>
    <w:rsid w:val="00E91F04"/>
    <w:rsid w:val="00E91F35"/>
    <w:rsid w:val="00E95BA6"/>
    <w:rsid w:val="00E97648"/>
    <w:rsid w:val="00EA07FE"/>
    <w:rsid w:val="00EA0E4A"/>
    <w:rsid w:val="00EA1A54"/>
    <w:rsid w:val="00EA2226"/>
    <w:rsid w:val="00EA265E"/>
    <w:rsid w:val="00EA26FC"/>
    <w:rsid w:val="00EA3B5A"/>
    <w:rsid w:val="00EA410E"/>
    <w:rsid w:val="00EA493C"/>
    <w:rsid w:val="00EA4FD1"/>
    <w:rsid w:val="00EA53C2"/>
    <w:rsid w:val="00EA5695"/>
    <w:rsid w:val="00EA5B0A"/>
    <w:rsid w:val="00EA65AD"/>
    <w:rsid w:val="00EA7FCF"/>
    <w:rsid w:val="00EB0CA3"/>
    <w:rsid w:val="00EB104F"/>
    <w:rsid w:val="00EB1B27"/>
    <w:rsid w:val="00EB1DA8"/>
    <w:rsid w:val="00EB3125"/>
    <w:rsid w:val="00EB339B"/>
    <w:rsid w:val="00EB4CFF"/>
    <w:rsid w:val="00EB5476"/>
    <w:rsid w:val="00EB6606"/>
    <w:rsid w:val="00EB70B0"/>
    <w:rsid w:val="00EB7633"/>
    <w:rsid w:val="00EB7736"/>
    <w:rsid w:val="00EB7A1B"/>
    <w:rsid w:val="00EC1573"/>
    <w:rsid w:val="00EC2E2D"/>
    <w:rsid w:val="00EC3C6E"/>
    <w:rsid w:val="00EC462B"/>
    <w:rsid w:val="00EC4723"/>
    <w:rsid w:val="00EC56E0"/>
    <w:rsid w:val="00EC6057"/>
    <w:rsid w:val="00EC672B"/>
    <w:rsid w:val="00EC6847"/>
    <w:rsid w:val="00EC6855"/>
    <w:rsid w:val="00EC6B90"/>
    <w:rsid w:val="00EC6E14"/>
    <w:rsid w:val="00EC7275"/>
    <w:rsid w:val="00EC7DB6"/>
    <w:rsid w:val="00ED162F"/>
    <w:rsid w:val="00ED21E0"/>
    <w:rsid w:val="00ED2E05"/>
    <w:rsid w:val="00ED2E52"/>
    <w:rsid w:val="00ED3024"/>
    <w:rsid w:val="00ED32E7"/>
    <w:rsid w:val="00ED3B17"/>
    <w:rsid w:val="00ED3B49"/>
    <w:rsid w:val="00ED4417"/>
    <w:rsid w:val="00ED5FE4"/>
    <w:rsid w:val="00ED71C5"/>
    <w:rsid w:val="00EE16FA"/>
    <w:rsid w:val="00EE3C42"/>
    <w:rsid w:val="00EE3D4F"/>
    <w:rsid w:val="00EE43A7"/>
    <w:rsid w:val="00EE4787"/>
    <w:rsid w:val="00EE534D"/>
    <w:rsid w:val="00EE5560"/>
    <w:rsid w:val="00EE6F1E"/>
    <w:rsid w:val="00EF0348"/>
    <w:rsid w:val="00EF0F00"/>
    <w:rsid w:val="00EF17F3"/>
    <w:rsid w:val="00EF1F9C"/>
    <w:rsid w:val="00EF4366"/>
    <w:rsid w:val="00EF4CD6"/>
    <w:rsid w:val="00EF522F"/>
    <w:rsid w:val="00EF55A0"/>
    <w:rsid w:val="00EF6301"/>
    <w:rsid w:val="00EF63D1"/>
    <w:rsid w:val="00EF6513"/>
    <w:rsid w:val="00EF6634"/>
    <w:rsid w:val="00EF6683"/>
    <w:rsid w:val="00EF6B97"/>
    <w:rsid w:val="00EF7002"/>
    <w:rsid w:val="00EF761C"/>
    <w:rsid w:val="00EF769B"/>
    <w:rsid w:val="00F027BA"/>
    <w:rsid w:val="00F02EE4"/>
    <w:rsid w:val="00F03574"/>
    <w:rsid w:val="00F03E79"/>
    <w:rsid w:val="00F05537"/>
    <w:rsid w:val="00F0596F"/>
    <w:rsid w:val="00F0628D"/>
    <w:rsid w:val="00F06651"/>
    <w:rsid w:val="00F07A8C"/>
    <w:rsid w:val="00F07DE6"/>
    <w:rsid w:val="00F1056C"/>
    <w:rsid w:val="00F107F1"/>
    <w:rsid w:val="00F10FC1"/>
    <w:rsid w:val="00F112FD"/>
    <w:rsid w:val="00F12AA6"/>
    <w:rsid w:val="00F133A1"/>
    <w:rsid w:val="00F13ECD"/>
    <w:rsid w:val="00F148C1"/>
    <w:rsid w:val="00F155CE"/>
    <w:rsid w:val="00F16BF2"/>
    <w:rsid w:val="00F1708D"/>
    <w:rsid w:val="00F17EAE"/>
    <w:rsid w:val="00F20E11"/>
    <w:rsid w:val="00F218D4"/>
    <w:rsid w:val="00F2250A"/>
    <w:rsid w:val="00F232B1"/>
    <w:rsid w:val="00F2349A"/>
    <w:rsid w:val="00F237CD"/>
    <w:rsid w:val="00F24788"/>
    <w:rsid w:val="00F2514E"/>
    <w:rsid w:val="00F2640F"/>
    <w:rsid w:val="00F275BA"/>
    <w:rsid w:val="00F27C34"/>
    <w:rsid w:val="00F27E46"/>
    <w:rsid w:val="00F301C2"/>
    <w:rsid w:val="00F302E1"/>
    <w:rsid w:val="00F31B22"/>
    <w:rsid w:val="00F31B49"/>
    <w:rsid w:val="00F327DF"/>
    <w:rsid w:val="00F32F56"/>
    <w:rsid w:val="00F33D4F"/>
    <w:rsid w:val="00F345FA"/>
    <w:rsid w:val="00F34692"/>
    <w:rsid w:val="00F34CD6"/>
    <w:rsid w:val="00F35873"/>
    <w:rsid w:val="00F35920"/>
    <w:rsid w:val="00F366A5"/>
    <w:rsid w:val="00F36A7B"/>
    <w:rsid w:val="00F36C5F"/>
    <w:rsid w:val="00F37259"/>
    <w:rsid w:val="00F3748A"/>
    <w:rsid w:val="00F405A4"/>
    <w:rsid w:val="00F41F05"/>
    <w:rsid w:val="00F433BD"/>
    <w:rsid w:val="00F4499A"/>
    <w:rsid w:val="00F44EC5"/>
    <w:rsid w:val="00F47498"/>
    <w:rsid w:val="00F50B1F"/>
    <w:rsid w:val="00F512B2"/>
    <w:rsid w:val="00F51B22"/>
    <w:rsid w:val="00F5207C"/>
    <w:rsid w:val="00F5283D"/>
    <w:rsid w:val="00F52ABA"/>
    <w:rsid w:val="00F52BC7"/>
    <w:rsid w:val="00F53BF4"/>
    <w:rsid w:val="00F54266"/>
    <w:rsid w:val="00F54F40"/>
    <w:rsid w:val="00F55043"/>
    <w:rsid w:val="00F56DCF"/>
    <w:rsid w:val="00F57034"/>
    <w:rsid w:val="00F607DA"/>
    <w:rsid w:val="00F60BD8"/>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48A"/>
    <w:rsid w:val="00F73D08"/>
    <w:rsid w:val="00F75168"/>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8768F"/>
    <w:rsid w:val="00F9009D"/>
    <w:rsid w:val="00F9030E"/>
    <w:rsid w:val="00F90ADB"/>
    <w:rsid w:val="00F90E78"/>
    <w:rsid w:val="00F91209"/>
    <w:rsid w:val="00F9221F"/>
    <w:rsid w:val="00F931C7"/>
    <w:rsid w:val="00F933F8"/>
    <w:rsid w:val="00F93559"/>
    <w:rsid w:val="00F93D72"/>
    <w:rsid w:val="00F93E65"/>
    <w:rsid w:val="00F94070"/>
    <w:rsid w:val="00F94423"/>
    <w:rsid w:val="00F94C4E"/>
    <w:rsid w:val="00F950B5"/>
    <w:rsid w:val="00F9513F"/>
    <w:rsid w:val="00F9612F"/>
    <w:rsid w:val="00F9708E"/>
    <w:rsid w:val="00F97908"/>
    <w:rsid w:val="00F97B43"/>
    <w:rsid w:val="00FA07F8"/>
    <w:rsid w:val="00FA105C"/>
    <w:rsid w:val="00FA1475"/>
    <w:rsid w:val="00FA148A"/>
    <w:rsid w:val="00FA19AE"/>
    <w:rsid w:val="00FA265C"/>
    <w:rsid w:val="00FA27C8"/>
    <w:rsid w:val="00FA2DF5"/>
    <w:rsid w:val="00FA3AC0"/>
    <w:rsid w:val="00FA3B76"/>
    <w:rsid w:val="00FA4D66"/>
    <w:rsid w:val="00FA5A4E"/>
    <w:rsid w:val="00FA5AD7"/>
    <w:rsid w:val="00FB0082"/>
    <w:rsid w:val="00FB0243"/>
    <w:rsid w:val="00FB1527"/>
    <w:rsid w:val="00FB1C2D"/>
    <w:rsid w:val="00FB2537"/>
    <w:rsid w:val="00FB2E66"/>
    <w:rsid w:val="00FB33DC"/>
    <w:rsid w:val="00FB4338"/>
    <w:rsid w:val="00FB477E"/>
    <w:rsid w:val="00FB4C9C"/>
    <w:rsid w:val="00FB6165"/>
    <w:rsid w:val="00FB6F5B"/>
    <w:rsid w:val="00FB7E89"/>
    <w:rsid w:val="00FC0071"/>
    <w:rsid w:val="00FC0150"/>
    <w:rsid w:val="00FC026C"/>
    <w:rsid w:val="00FC03AB"/>
    <w:rsid w:val="00FC2E4F"/>
    <w:rsid w:val="00FC4729"/>
    <w:rsid w:val="00FC4A8C"/>
    <w:rsid w:val="00FC4E3E"/>
    <w:rsid w:val="00FC5126"/>
    <w:rsid w:val="00FC53DB"/>
    <w:rsid w:val="00FC5FC2"/>
    <w:rsid w:val="00FC6177"/>
    <w:rsid w:val="00FC63D1"/>
    <w:rsid w:val="00FC7528"/>
    <w:rsid w:val="00FD01E0"/>
    <w:rsid w:val="00FD0572"/>
    <w:rsid w:val="00FD0DB6"/>
    <w:rsid w:val="00FD1A97"/>
    <w:rsid w:val="00FD2048"/>
    <w:rsid w:val="00FD2B45"/>
    <w:rsid w:val="00FD2D7B"/>
    <w:rsid w:val="00FD3379"/>
    <w:rsid w:val="00FD37F6"/>
    <w:rsid w:val="00FD4589"/>
    <w:rsid w:val="00FD473E"/>
    <w:rsid w:val="00FD50AB"/>
    <w:rsid w:val="00FD5F07"/>
    <w:rsid w:val="00FD6764"/>
    <w:rsid w:val="00FD78E7"/>
    <w:rsid w:val="00FD7DF9"/>
    <w:rsid w:val="00FE0B51"/>
    <w:rsid w:val="00FE0B78"/>
    <w:rsid w:val="00FE0ED4"/>
    <w:rsid w:val="00FE1EAB"/>
    <w:rsid w:val="00FE3465"/>
    <w:rsid w:val="00FE46E8"/>
    <w:rsid w:val="00FE5730"/>
    <w:rsid w:val="00FE67CF"/>
    <w:rsid w:val="00FE6D20"/>
    <w:rsid w:val="00FE6FB9"/>
    <w:rsid w:val="00FE7549"/>
    <w:rsid w:val="00FE7BCC"/>
    <w:rsid w:val="00FF00E9"/>
    <w:rsid w:val="00FF126D"/>
    <w:rsid w:val="00FF2310"/>
    <w:rsid w:val="00FF2E73"/>
    <w:rsid w:val="00FF3E9A"/>
    <w:rsid w:val="00FF3EF9"/>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E2756"/>
    <w:pPr>
      <w:autoSpaceDE w:val="0"/>
      <w:autoSpaceDN w:val="0"/>
      <w:adjustRightInd w:val="0"/>
      <w:snapToGrid w:val="0"/>
      <w:spacing w:after="120"/>
      <w:jc w:val="both"/>
    </w:pPr>
    <w:rPr>
      <w:sz w:val="22"/>
      <w:szCs w:val="22"/>
    </w:rPr>
  </w:style>
  <w:style w:type="paragraph" w:styleId="1">
    <w:name w:val="heading 1"/>
    <w:basedOn w:val="a0"/>
    <w:next w:val="a0"/>
    <w:uiPriority w:val="9"/>
    <w:qFormat/>
    <w:pPr>
      <w:keepNext/>
      <w:numPr>
        <w:numId w:val="2"/>
      </w:numPr>
      <w:spacing w:before="120"/>
      <w:outlineLvl w:val="0"/>
    </w:pPr>
    <w:rPr>
      <w:b/>
      <w:bCs/>
      <w:sz w:val="28"/>
      <w:szCs w:val="28"/>
    </w:rPr>
  </w:style>
  <w:style w:type="paragraph" w:styleId="2">
    <w:name w:val="heading 2"/>
    <w:basedOn w:val="a0"/>
    <w:next w:val="a0"/>
    <w:qFormat/>
    <w:pPr>
      <w:keepNext/>
      <w:numPr>
        <w:ilvl w:val="1"/>
        <w:numId w:val="2"/>
      </w:numPr>
      <w:tabs>
        <w:tab w:val="clear" w:pos="860"/>
        <w:tab w:val="num" w:pos="576"/>
      </w:tabs>
      <w:spacing w:before="120"/>
      <w:ind w:left="576"/>
      <w:outlineLvl w:val="1"/>
    </w:pPr>
    <w:rPr>
      <w:b/>
      <w:bCs/>
      <w:sz w:val="24"/>
    </w:rPr>
  </w:style>
  <w:style w:type="paragraph" w:styleId="3">
    <w:name w:val="heading 3"/>
    <w:basedOn w:val="a0"/>
    <w:next w:val="a0"/>
    <w:qFormat/>
    <w:pPr>
      <w:keepNext/>
      <w:numPr>
        <w:ilvl w:val="2"/>
        <w:numId w:val="2"/>
      </w:numPr>
      <w:tabs>
        <w:tab w:val="clear" w:pos="720"/>
      </w:tabs>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rPr>
      <w:color w:val="0000FF"/>
      <w:u w:val="single"/>
    </w:rPr>
  </w:style>
  <w:style w:type="paragraph" w:styleId="a7">
    <w:name w:val="caption"/>
    <w:aliases w:val="cap"/>
    <w:basedOn w:val="a0"/>
    <w:next w:val="a0"/>
    <w:link w:val="a8"/>
    <w:qFormat/>
    <w:pPr>
      <w:jc w:val="center"/>
    </w:pPr>
    <w:rPr>
      <w:b/>
      <w:bCs/>
      <w:sz w:val="20"/>
      <w:szCs w:val="20"/>
    </w:rPr>
  </w:style>
  <w:style w:type="character" w:customStyle="1" w:styleId="a8">
    <w:name w:val="题注 字符"/>
    <w:aliases w:val="cap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0">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1"/>
    <w:rsid w:val="00FD50AB"/>
    <w:rPr>
      <w:rFonts w:ascii="Times New Roman" w:hAnsi="Times New Roman" w:cs="Times New Roman" w:hint="default"/>
      <w:b w:val="0"/>
      <w:bCs w:val="0"/>
      <w:i w:val="0"/>
      <w:iCs w:val="0"/>
      <w:color w:val="000000"/>
      <w:sz w:val="28"/>
      <w:szCs w:val="28"/>
    </w:rPr>
  </w:style>
  <w:style w:type="paragraph" w:styleId="af5">
    <w:name w:val="List Paragraph"/>
    <w:aliases w:val="- Bullets,?? ??,?????,????,Lista1,목록 단락,リスト段落,列出段落1,中等深浅网格 1 - 着色 21,¥¡¡¡¡ì¬º¥¹¥È¶ÎÂä,ÁÐ³ö¶ÎÂä,¥ê¥¹¥È¶ÎÂä,列表段落1,—ño’i—Ž,1st level - Bullet List Paragraph,Lettre d'introduction,Paragrafo elenco,Normal bullet 2,Bullet list"/>
    <w:basedOn w:val="a0"/>
    <w:link w:val="af6"/>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0"/>
    <w:link w:val="3GPPAgreementsChar"/>
    <w:qFormat/>
    <w:rsid w:val="00111F58"/>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0"/>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6">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f5"/>
    <w:uiPriority w:val="34"/>
    <w:qFormat/>
    <w:rsid w:val="00D07660"/>
    <w:rPr>
      <w:rFonts w:ascii="Calibri" w:eastAsiaTheme="minorEastAsia" w:hAnsi="Calibri" w:cs="Calibri"/>
      <w:sz w:val="22"/>
      <w:szCs w:val="22"/>
      <w:lang w:eastAsia="zh-CN"/>
    </w:rPr>
  </w:style>
  <w:style w:type="paragraph" w:customStyle="1" w:styleId="TAL">
    <w:name w:val="TAL"/>
    <w:basedOn w:val="a0"/>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7">
    <w:name w:val="annotation reference"/>
    <w:basedOn w:val="a1"/>
    <w:semiHidden/>
    <w:unhideWhenUsed/>
    <w:rsid w:val="00083B3D"/>
    <w:rPr>
      <w:sz w:val="16"/>
      <w:szCs w:val="16"/>
    </w:rPr>
  </w:style>
  <w:style w:type="paragraph" w:styleId="af8">
    <w:name w:val="annotation text"/>
    <w:basedOn w:val="a0"/>
    <w:link w:val="af9"/>
    <w:unhideWhenUsed/>
    <w:rsid w:val="00083B3D"/>
    <w:rPr>
      <w:sz w:val="20"/>
      <w:szCs w:val="20"/>
    </w:rPr>
  </w:style>
  <w:style w:type="character" w:customStyle="1" w:styleId="af9">
    <w:name w:val="批注文字 字符"/>
    <w:basedOn w:val="a1"/>
    <w:link w:val="af8"/>
    <w:rsid w:val="00083B3D"/>
  </w:style>
  <w:style w:type="paragraph" w:styleId="afa">
    <w:name w:val="annotation subject"/>
    <w:basedOn w:val="af8"/>
    <w:next w:val="af8"/>
    <w:link w:val="afb"/>
    <w:semiHidden/>
    <w:unhideWhenUsed/>
    <w:rsid w:val="00083B3D"/>
    <w:rPr>
      <w:b/>
      <w:bCs/>
    </w:rPr>
  </w:style>
  <w:style w:type="character" w:customStyle="1" w:styleId="afb">
    <w:name w:val="批注主题 字符"/>
    <w:basedOn w:val="af9"/>
    <w:link w:val="afa"/>
    <w:semiHidden/>
    <w:rsid w:val="00083B3D"/>
    <w:rPr>
      <w:b/>
      <w:bCs/>
    </w:rPr>
  </w:style>
  <w:style w:type="paragraph" w:customStyle="1" w:styleId="EQ">
    <w:name w:val="EQ"/>
    <w:basedOn w:val="a0"/>
    <w:next w:val="a0"/>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0"/>
    <w:next w:val="a0"/>
    <w:link w:val="MTDisplayEquation0"/>
    <w:rsid w:val="00895947"/>
    <w:pPr>
      <w:tabs>
        <w:tab w:val="center" w:pos="4660"/>
        <w:tab w:val="right" w:pos="9320"/>
      </w:tabs>
    </w:pPr>
    <w:rPr>
      <w:lang w:eastAsia="zh-CN"/>
    </w:rPr>
  </w:style>
  <w:style w:type="character" w:customStyle="1" w:styleId="MTDisplayEquation0">
    <w:name w:val="MTDisplayEquation 字符"/>
    <w:basedOn w:val="a1"/>
    <w:link w:val="MTDisplayEquation"/>
    <w:rsid w:val="00895947"/>
    <w:rPr>
      <w:sz w:val="22"/>
      <w:szCs w:val="22"/>
      <w:lang w:eastAsia="zh-CN"/>
    </w:rPr>
  </w:style>
  <w:style w:type="paragraph" w:styleId="afc">
    <w:name w:val="Title"/>
    <w:basedOn w:val="a0"/>
    <w:next w:val="a0"/>
    <w:link w:val="afd"/>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d">
    <w:name w:val="标题 字符"/>
    <w:basedOn w:val="a1"/>
    <w:link w:val="afc"/>
    <w:rsid w:val="00C365EA"/>
    <w:rPr>
      <w:rFonts w:asciiTheme="majorHAnsi" w:eastAsiaTheme="majorEastAsia" w:hAnsiTheme="majorHAnsi" w:cstheme="majorBidi"/>
      <w:b/>
      <w:bCs/>
      <w:sz w:val="32"/>
      <w:szCs w:val="32"/>
    </w:rPr>
  </w:style>
  <w:style w:type="paragraph" w:customStyle="1" w:styleId="B2">
    <w:name w:val="B2"/>
    <w:basedOn w:val="21"/>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e">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0"/>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 w:type="numbering" w:customStyle="1" w:styleId="3GPPListofBullets">
    <w:name w:val="3GPP List of Bullets"/>
    <w:rsid w:val="001942B1"/>
    <w:pPr>
      <w:numPr>
        <w:numId w:val="6"/>
      </w:numPr>
    </w:pPr>
  </w:style>
  <w:style w:type="paragraph" w:customStyle="1" w:styleId="3GPPText">
    <w:name w:val="3GPP Text"/>
    <w:basedOn w:val="a0"/>
    <w:link w:val="3GPPTextChar"/>
    <w:qFormat/>
    <w:rsid w:val="001942B1"/>
    <w:pPr>
      <w:overflowPunct w:val="0"/>
      <w:snapToGrid/>
      <w:spacing w:before="120"/>
      <w:textAlignment w:val="baseline"/>
    </w:pPr>
    <w:rPr>
      <w:szCs w:val="20"/>
    </w:rPr>
  </w:style>
  <w:style w:type="character" w:customStyle="1" w:styleId="3GPPTextChar">
    <w:name w:val="3GPP Text Char"/>
    <w:link w:val="3GPPText"/>
    <w:rsid w:val="001942B1"/>
    <w:rPr>
      <w:sz w:val="22"/>
    </w:rPr>
  </w:style>
  <w:style w:type="table" w:styleId="10">
    <w:name w:val="List Table 1 Light"/>
    <w:basedOn w:val="a2"/>
    <w:uiPriority w:val="46"/>
    <w:rsid w:val="002062EA"/>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2">
    <w:name w:val="Plain Table 2"/>
    <w:basedOn w:val="a2"/>
    <w:uiPriority w:val="42"/>
    <w:rsid w:val="002062E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Char">
    <w:name w:val="图题 Char Char"/>
    <w:link w:val="a"/>
    <w:semiHidden/>
    <w:locked/>
    <w:rsid w:val="009141FD"/>
    <w:rPr>
      <w:rFonts w:ascii="宋体" w:eastAsia="黑体"/>
      <w:sz w:val="24"/>
    </w:rPr>
  </w:style>
  <w:style w:type="paragraph" w:customStyle="1" w:styleId="a">
    <w:name w:val="图题"/>
    <w:basedOn w:val="a0"/>
    <w:next w:val="a0"/>
    <w:link w:val="CharChar"/>
    <w:semiHidden/>
    <w:qFormat/>
    <w:rsid w:val="009141FD"/>
    <w:pPr>
      <w:widowControl w:val="0"/>
      <w:numPr>
        <w:numId w:val="14"/>
      </w:numPr>
      <w:autoSpaceDE/>
      <w:autoSpaceDN/>
      <w:adjustRightInd/>
      <w:snapToGrid/>
      <w:spacing w:beforeLines="50" w:afterLines="50" w:after="0" w:line="360" w:lineRule="auto"/>
      <w:jc w:val="center"/>
    </w:pPr>
    <w:rPr>
      <w:rFonts w:ascii="宋体" w:eastAsia="黑体"/>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492914558">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6B000-8493-4412-838E-F3230F8F4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2212</TotalTime>
  <Pages>5</Pages>
  <Words>1312</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Noutron</cp:lastModifiedBy>
  <cp:revision>968</cp:revision>
  <cp:lastPrinted>2007-06-18T22:08:00Z</cp:lastPrinted>
  <dcterms:created xsi:type="dcterms:W3CDTF">2019-02-15T16:59:00Z</dcterms:created>
  <dcterms:modified xsi:type="dcterms:W3CDTF">2020-08-07T10:08:00Z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